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  <w:bookmarkStart w:id="0" w:name="_GoBack"/>
      <w:bookmarkEnd w:id="0"/>
    </w:p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80" w:lineRule="exact"/>
        <w:ind w:left="0" w:firstLine="720" w:firstLineChars="200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黄平县中医医院2026年公开招聘编外医师岗位一览表</w:t>
      </w:r>
    </w:p>
    <w:tbl>
      <w:tblPr>
        <w:tblStyle w:val="6"/>
        <w:tblpPr w:leftFromText="180" w:rightFromText="180" w:vertAnchor="text" w:horzAnchor="page" w:tblpXSpec="center" w:tblpY="426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71"/>
        <w:gridCol w:w="716"/>
        <w:gridCol w:w="1367"/>
        <w:gridCol w:w="1650"/>
        <w:gridCol w:w="5700"/>
        <w:gridCol w:w="2150"/>
      </w:tblGrid>
      <w:tr w14:paraId="514D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6804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71" w:type="dxa"/>
            <w:vAlign w:val="center"/>
          </w:tcPr>
          <w:p w14:paraId="24924E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16" w:type="dxa"/>
            <w:vAlign w:val="center"/>
          </w:tcPr>
          <w:p w14:paraId="2475F1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67" w:type="dxa"/>
            <w:vAlign w:val="center"/>
          </w:tcPr>
          <w:p w14:paraId="52690C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650" w:type="dxa"/>
            <w:vAlign w:val="center"/>
          </w:tcPr>
          <w:p w14:paraId="66C56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700" w:type="dxa"/>
            <w:vAlign w:val="center"/>
          </w:tcPr>
          <w:p w14:paraId="4832CD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150" w:type="dxa"/>
            <w:vAlign w:val="center"/>
          </w:tcPr>
          <w:p w14:paraId="734C5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6FA3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1C4E6B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A4B31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针灸康复科医师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800D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9DD7D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09690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针灸推拿学、中医学、中西医结合专业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2961F6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2E7F1A2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书；</w:t>
            </w:r>
          </w:p>
          <w:p w14:paraId="3E7599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3.具备独立处理常见急诊疾病的能力，熟练掌握急诊急救基本技能。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5E74C7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15FB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70D35B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14CDE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急诊科医师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827D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2EF0C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286BE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中医学、中西医结合、临床医学专业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4AD40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2EBA2D5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书；</w:t>
            </w:r>
          </w:p>
          <w:p w14:paraId="1F5BF46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3.具备独立处理常见急诊疾病的能力，熟练掌握急诊急救基本技能。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BD8C1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0FBA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2AF67E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611B0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内科医师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0616F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47BAE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CA266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中医学、中西医结合、临床医学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DFA8A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6EEC8F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2.具有执业医师资格；</w:t>
            </w:r>
          </w:p>
          <w:p w14:paraId="11F1D8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3.熟练掌握内科系统常见病、多发病的诊治。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FEF2A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5822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3FD067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1FBBF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B超医师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FA09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6C0FC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BEBB1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医学影像学、临床医学专业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1916B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5BE994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书且执业范围为医学影像和放射治疗技术；</w:t>
            </w:r>
          </w:p>
          <w:p w14:paraId="296C55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3.熟练掌握超声诊断技术，并结合超声图像和临床资料进行准确诊断，对常见疾病、多发病及疑难病例有一定的分析判断能力。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A945E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</w:tbl>
    <w:p w14:paraId="55D12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25B39C6"/>
    <w:rsid w:val="02D213A1"/>
    <w:rsid w:val="07F71B7F"/>
    <w:rsid w:val="080B2191"/>
    <w:rsid w:val="09F051B5"/>
    <w:rsid w:val="0A374982"/>
    <w:rsid w:val="0C862D5A"/>
    <w:rsid w:val="0D4161DA"/>
    <w:rsid w:val="0D6D613A"/>
    <w:rsid w:val="0F2A264A"/>
    <w:rsid w:val="0FD873FA"/>
    <w:rsid w:val="12255C0F"/>
    <w:rsid w:val="12284FF3"/>
    <w:rsid w:val="122C23E6"/>
    <w:rsid w:val="12EC1207"/>
    <w:rsid w:val="16E616F1"/>
    <w:rsid w:val="16FC7646"/>
    <w:rsid w:val="17D25E6D"/>
    <w:rsid w:val="18761C4D"/>
    <w:rsid w:val="194B2E85"/>
    <w:rsid w:val="1B666265"/>
    <w:rsid w:val="1CE22086"/>
    <w:rsid w:val="1DD00B15"/>
    <w:rsid w:val="1EC24A13"/>
    <w:rsid w:val="20460952"/>
    <w:rsid w:val="208853A6"/>
    <w:rsid w:val="21722BB7"/>
    <w:rsid w:val="23294A40"/>
    <w:rsid w:val="24607CA4"/>
    <w:rsid w:val="265C7A28"/>
    <w:rsid w:val="28E44806"/>
    <w:rsid w:val="2A0A6F9E"/>
    <w:rsid w:val="2A445A2F"/>
    <w:rsid w:val="2A6904E4"/>
    <w:rsid w:val="2E58749A"/>
    <w:rsid w:val="32707381"/>
    <w:rsid w:val="335D79B3"/>
    <w:rsid w:val="33621AB5"/>
    <w:rsid w:val="34E0141E"/>
    <w:rsid w:val="35D26600"/>
    <w:rsid w:val="367125DA"/>
    <w:rsid w:val="3BD93765"/>
    <w:rsid w:val="3D7F55DD"/>
    <w:rsid w:val="3D8906A9"/>
    <w:rsid w:val="3DF15512"/>
    <w:rsid w:val="3E51061C"/>
    <w:rsid w:val="403E177F"/>
    <w:rsid w:val="41A326BF"/>
    <w:rsid w:val="42230B97"/>
    <w:rsid w:val="42AF5166"/>
    <w:rsid w:val="43B228DE"/>
    <w:rsid w:val="4577391A"/>
    <w:rsid w:val="461E572A"/>
    <w:rsid w:val="499E77B5"/>
    <w:rsid w:val="4B304B9C"/>
    <w:rsid w:val="4D2E0705"/>
    <w:rsid w:val="50ED4B2F"/>
    <w:rsid w:val="51872390"/>
    <w:rsid w:val="51D63BFF"/>
    <w:rsid w:val="56FE22B4"/>
    <w:rsid w:val="57DB56AE"/>
    <w:rsid w:val="5943175D"/>
    <w:rsid w:val="598F2A34"/>
    <w:rsid w:val="5D803576"/>
    <w:rsid w:val="5F640288"/>
    <w:rsid w:val="603C1BAE"/>
    <w:rsid w:val="60496F40"/>
    <w:rsid w:val="609D5E59"/>
    <w:rsid w:val="60E7174A"/>
    <w:rsid w:val="617F0F6B"/>
    <w:rsid w:val="629E1DC2"/>
    <w:rsid w:val="62AE7F65"/>
    <w:rsid w:val="631A1780"/>
    <w:rsid w:val="679D4B5A"/>
    <w:rsid w:val="68F52146"/>
    <w:rsid w:val="691F27D3"/>
    <w:rsid w:val="691F7AA2"/>
    <w:rsid w:val="69623E9C"/>
    <w:rsid w:val="6ADA7606"/>
    <w:rsid w:val="6AFB0298"/>
    <w:rsid w:val="6B9D32C2"/>
    <w:rsid w:val="6E6B7190"/>
    <w:rsid w:val="6E985F45"/>
    <w:rsid w:val="70522154"/>
    <w:rsid w:val="71657C4A"/>
    <w:rsid w:val="741D029E"/>
    <w:rsid w:val="74B530B7"/>
    <w:rsid w:val="759A3F7D"/>
    <w:rsid w:val="768B4CEE"/>
    <w:rsid w:val="7751353A"/>
    <w:rsid w:val="777363CA"/>
    <w:rsid w:val="78FD70C6"/>
    <w:rsid w:val="7CB063E2"/>
    <w:rsid w:val="7CFC0112"/>
    <w:rsid w:val="7D772118"/>
    <w:rsid w:val="7F3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da7581c8-98af-4bea-9cf6-9d2896ebd5b6</errorID>
      <errorWord>与</errorWord>
      <group>L1_Word</group>
      <groupName>字词问题</groupName>
      <ability>L2_Typo</ability>
      <abilityName>字词错误</abilityName>
      <candidateList>
        <item>同</item>
      </candidateList>
      <explain/>
      <paraID>6902D5C6</paraID>
      <start>23</start>
      <end>24</end>
      <status>unmodified</status>
      <modifiedWord/>
      <trackRevisions>false</trackRevisions>
    </reviewItem>
    <reviewItem>
      <errorID>8273e9bc-83a5-41c6-99c1-d8d4e0069565</errorID>
      <errorWord>不在</errorWord>
      <group>L1_Word</group>
      <groupName>字词问题</groupName>
      <ability>L2_Typo</ability>
      <abilityName>字词错误</abilityName>
      <candidateList>
        <item>不再</item>
      </candidateList>
      <explain/>
      <paraID>78D19E8D</paraID>
      <start>60</start>
      <end>62</end>
      <status>modified</status>
      <modifiedWord>不再</modifiedWord>
      <trackRevisions>false</trackRevisions>
    </reviewItem>
    <reviewItem>
      <errorID>c8a40606-afc1-4900-aa0c-b35527b332e9</errorID>
      <errorWord>下午17：00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24小时制的时间，不需要强调“下午”，并且冒号应使用半角。</explain>
      <paraID>55A3813F</paraID>
      <start>348</start>
      <end>353</end>
      <status>modified</status>
      <modifiedWord>17:00</modifiedWord>
      <trackRevisions>false</trackRevisions>
    </reviewItem>
    <reviewItem>
      <errorID>2ecc3d13-eef8-4091-aa72-17d21cf5ffb6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43</start>
      <end>46</end>
      <status>unmodified</status>
      <modifiedWord/>
      <trackRevisions>false</trackRevisions>
    </reviewItem>
    <reviewItem>
      <errorID>75d20d99-f515-4f3e-b665-d9be70f61264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75</start>
      <end>78</end>
      <status>unmodified</status>
      <modifiedWord/>
      <trackRevisions>false</trackRevisions>
    </reviewItem>
    <reviewItem>
      <errorID>43b0b869-3c6a-47c6-a07d-8b0784f03f4d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4EBB134A</paraID>
      <start>91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4915c8-a59b-481b-9c2f-1c51e73c4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2534</Words>
  <Characters>2632</Characters>
  <Lines>0</Lines>
  <Paragraphs>0</Paragraphs>
  <TotalTime>27</TotalTime>
  <ScaleCrop>false</ScaleCrop>
  <LinksUpToDate>false</LinksUpToDate>
  <CharactersWithSpaces>2638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2025-04-03T02:25:00Z</cp:lastPrinted>
  <dcterms:modified xsi:type="dcterms:W3CDTF">2026-02-10T00:58:18Z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6EEDAF3CAD7A4E66B0E7BD60512FFD28_13</vt:lpwstr>
  </property>
  <property fmtid="{D5CDD505-2E9C-101B-9397-08002B2CF9AE}" pid="4" name="KSOTemplateDocerSaveRecord">
    <vt:lpwstr>eyJoZGlkIjoiMDI0YjUzYjUxYzQ2MzQxNTU1YjIwZTVmYjdmNGRjMDYiLCJ1c2VySWQiOiI1MDkzNDU4NzAifQ==</vt:lpwstr>
  </property>
</Properties>
</file>