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19"/>
        </w:tabs>
        <w:spacing w:line="520" w:lineRule="exact"/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贵州省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年住院医师规范化培训基地招录计划一览表</w:t>
      </w:r>
    </w:p>
    <w:bookmarkEnd w:id="0"/>
    <w:tbl>
      <w:tblPr>
        <w:tblStyle w:val="2"/>
        <w:tblW w:w="1423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2632"/>
        <w:gridCol w:w="354"/>
        <w:gridCol w:w="336"/>
        <w:gridCol w:w="334"/>
        <w:gridCol w:w="354"/>
        <w:gridCol w:w="354"/>
        <w:gridCol w:w="354"/>
        <w:gridCol w:w="336"/>
        <w:gridCol w:w="334"/>
        <w:gridCol w:w="354"/>
        <w:gridCol w:w="334"/>
        <w:gridCol w:w="334"/>
        <w:gridCol w:w="334"/>
        <w:gridCol w:w="354"/>
        <w:gridCol w:w="334"/>
        <w:gridCol w:w="334"/>
        <w:gridCol w:w="336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症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肤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瘤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医学遗传科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贵州医科大学附属医院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遵义医科大学附属医院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贵州省第二人民医院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贵阳市第一人民医院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遵义市第一人民医院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安顺市人民医院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六盘水市人民医院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黔东南州人民医院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黔南州人民医院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黔西南州人民医院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铜仁市人民医院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浙江省人民医院毕节医院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症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肤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瘤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医学遗传科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兴义市人民医院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贵阳市第二人民医院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贵州医科大学第二附属医院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贵州医科大学第三附属医院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贵州医科大学附属口腔医院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遵义医科大学附属口腔医院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贵阳市妇幼保健院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贵阳市口腔医院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六盘水市妇幼保健院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通用医疗贵阳三00医院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中国贵航集团三0二医院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首钢水钢医院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sectPr>
          <w:pgSz w:w="16838" w:h="11906" w:orient="landscape"/>
          <w:pgMar w:top="1701" w:right="1440" w:bottom="1701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注：贵州省人民医院，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北京积水潭医院贵州医院联合培养骨科10名、康复医学科2名。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贵阳市第一人民医院，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全科专业招收9名，其中1个名额招录社会人1名。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5B474049"/>
    <w:rsid w:val="5B4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2024-04-17T04:29:00Z</dcterms:created>
  <dc:creator>丶Summer℡ 念</dc:creator>
  <cp:lastModifiedBy>丶Summer℡ 念</cp:lastModifiedBy>
  <dcterms:modified xsi:type="dcterms:W3CDTF">2024-04-17T04:29:40Z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E6B28300056B45EF92B656B4D6993556_11</vt:lpwstr>
  </property>
</Properties>
</file>