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CB" w:rsidRDefault="005C5EE6">
      <w:pPr>
        <w:pStyle w:val="-1"/>
        <w:ind w:firstLineChars="0" w:firstLine="0"/>
        <w:jc w:val="left"/>
        <w:rPr>
          <w:rFonts w:ascii="方正小标宋简体" w:eastAsia="方正小标宋简体" w:hAnsi="方正小标宋简体" w:cs="方正小标宋简体"/>
          <w:sz w:val="22"/>
          <w:szCs w:val="22"/>
        </w:rPr>
      </w:pPr>
      <w:r>
        <w:rPr>
          <w:rFonts w:ascii="方正小标宋简体" w:eastAsia="方正小标宋简体" w:hAnsi="方正小标宋简体" w:cs="方正小标宋简体" w:hint="eastAsia"/>
          <w:sz w:val="22"/>
          <w:szCs w:val="22"/>
        </w:rPr>
        <w:t>附件</w:t>
      </w:r>
      <w:r>
        <w:rPr>
          <w:rFonts w:ascii="方正小标宋简体" w:eastAsia="方正小标宋简体" w:hAnsi="方正小标宋简体" w:cs="方正小标宋简体" w:hint="eastAsia"/>
          <w:sz w:val="22"/>
          <w:szCs w:val="22"/>
        </w:rPr>
        <w:t>1</w:t>
      </w:r>
    </w:p>
    <w:p w:rsidR="00EF22CB" w:rsidRDefault="005C5EE6">
      <w:pPr>
        <w:pStyle w:val="-1"/>
        <w:ind w:firstLineChars="0" w:firstLine="0"/>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贵州省机电设备有限责任公司人员招聘职位表</w:t>
      </w:r>
    </w:p>
    <w:tbl>
      <w:tblPr>
        <w:tblStyle w:val="a4"/>
        <w:tblpPr w:leftFromText="180" w:rightFromText="180" w:vertAnchor="text" w:horzAnchor="page" w:tblpX="1431" w:tblpY="242"/>
        <w:tblOverlap w:val="never"/>
        <w:tblW w:w="0" w:type="auto"/>
        <w:tblLook w:val="04A0"/>
      </w:tblPr>
      <w:tblGrid>
        <w:gridCol w:w="1527"/>
        <w:gridCol w:w="1459"/>
        <w:gridCol w:w="777"/>
        <w:gridCol w:w="4841"/>
        <w:gridCol w:w="4759"/>
        <w:gridCol w:w="811"/>
      </w:tblGrid>
      <w:tr w:rsidR="00EF22CB">
        <w:trPr>
          <w:trHeight w:val="781"/>
        </w:trPr>
        <w:tc>
          <w:tcPr>
            <w:tcW w:w="1527" w:type="dxa"/>
            <w:vAlign w:val="center"/>
          </w:tcPr>
          <w:bookmarkEnd w:id="0"/>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单位名称</w:t>
            </w:r>
          </w:p>
        </w:tc>
        <w:tc>
          <w:tcPr>
            <w:tcW w:w="14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岗位名称</w:t>
            </w:r>
          </w:p>
        </w:tc>
        <w:tc>
          <w:tcPr>
            <w:tcW w:w="77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招聘人数</w:t>
            </w:r>
          </w:p>
        </w:tc>
        <w:tc>
          <w:tcPr>
            <w:tcW w:w="4841"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岗位职责</w:t>
            </w:r>
          </w:p>
        </w:tc>
        <w:tc>
          <w:tcPr>
            <w:tcW w:w="47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任职资格</w:t>
            </w:r>
          </w:p>
        </w:tc>
        <w:tc>
          <w:tcPr>
            <w:tcW w:w="811"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备注</w:t>
            </w:r>
          </w:p>
        </w:tc>
      </w:tr>
      <w:tr w:rsidR="00EF22CB">
        <w:trPr>
          <w:trHeight w:val="5755"/>
        </w:trPr>
        <w:tc>
          <w:tcPr>
            <w:tcW w:w="152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贵州省机电设备有限责任公司</w:t>
            </w:r>
          </w:p>
          <w:p w:rsidR="00EF22CB" w:rsidRDefault="00EF22CB">
            <w:pPr>
              <w:pStyle w:val="-1"/>
              <w:spacing w:line="360" w:lineRule="auto"/>
              <w:ind w:firstLineChars="0" w:firstLine="0"/>
              <w:rPr>
                <w:rFonts w:ascii="黑体" w:eastAsia="黑体" w:hAnsi="黑体" w:cs="黑体"/>
                <w:sz w:val="22"/>
                <w:szCs w:val="22"/>
              </w:rPr>
            </w:pPr>
          </w:p>
        </w:tc>
        <w:tc>
          <w:tcPr>
            <w:tcW w:w="14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sz w:val="22"/>
                <w:szCs w:val="22"/>
              </w:rPr>
              <w:t>经营规划部</w:t>
            </w:r>
            <w:r>
              <w:rPr>
                <w:rFonts w:ascii="黑体" w:eastAsia="黑体" w:hAnsi="黑体" w:cs="黑体" w:hint="eastAsia"/>
                <w:sz w:val="22"/>
                <w:szCs w:val="22"/>
              </w:rPr>
              <w:t>副部长</w:t>
            </w:r>
          </w:p>
        </w:tc>
        <w:tc>
          <w:tcPr>
            <w:tcW w:w="77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1</w:t>
            </w:r>
          </w:p>
        </w:tc>
        <w:tc>
          <w:tcPr>
            <w:tcW w:w="4841" w:type="dxa"/>
            <w:vAlign w:val="center"/>
          </w:tcPr>
          <w:p w:rsidR="00EF22CB" w:rsidRDefault="005C5EE6">
            <w:pPr>
              <w:rPr>
                <w:rFonts w:ascii="黑体" w:eastAsia="黑体" w:hAnsi="黑体" w:cs="黑体"/>
                <w:sz w:val="13"/>
                <w:szCs w:val="16"/>
              </w:rPr>
            </w:pPr>
            <w:r>
              <w:rPr>
                <w:rFonts w:ascii="黑体" w:eastAsia="黑体" w:hAnsi="黑体" w:cs="黑体" w:hint="eastAsia"/>
                <w:sz w:val="13"/>
                <w:szCs w:val="16"/>
              </w:rPr>
              <w:t>1</w:t>
            </w:r>
            <w:r>
              <w:rPr>
                <w:rFonts w:ascii="黑体" w:eastAsia="黑体" w:hAnsi="黑体" w:cs="黑体" w:hint="eastAsia"/>
                <w:sz w:val="13"/>
                <w:szCs w:val="16"/>
              </w:rPr>
              <w:t>、负责建立风险管理体系，对业务经营管理活动的合法合规性进行审查，参与对拟投资项目进行尽职调查，确保业务流程规范化。</w:t>
            </w:r>
          </w:p>
          <w:p w:rsidR="00EF22CB" w:rsidRDefault="005C5EE6">
            <w:pPr>
              <w:rPr>
                <w:rFonts w:ascii="黑体" w:eastAsia="黑体" w:hAnsi="黑体" w:cs="黑体"/>
                <w:sz w:val="13"/>
                <w:szCs w:val="16"/>
              </w:rPr>
            </w:pPr>
            <w:r>
              <w:rPr>
                <w:rFonts w:ascii="黑体" w:eastAsia="黑体" w:hAnsi="黑体" w:cs="黑体" w:hint="eastAsia"/>
                <w:sz w:val="13"/>
                <w:szCs w:val="16"/>
              </w:rPr>
              <w:t>2</w:t>
            </w:r>
            <w:r>
              <w:rPr>
                <w:rFonts w:ascii="黑体" w:eastAsia="黑体" w:hAnsi="黑体" w:cs="黑体" w:hint="eastAsia"/>
                <w:sz w:val="13"/>
                <w:szCs w:val="16"/>
              </w:rPr>
              <w:t>、负责合同评审及合同管理工作，负责检查监督合同的履约情况。</w:t>
            </w:r>
          </w:p>
          <w:p w:rsidR="00EF22CB" w:rsidRDefault="005C5EE6">
            <w:pPr>
              <w:rPr>
                <w:rFonts w:ascii="黑体" w:eastAsia="黑体" w:hAnsi="黑体" w:cs="黑体"/>
                <w:sz w:val="13"/>
                <w:szCs w:val="16"/>
              </w:rPr>
            </w:pPr>
            <w:r>
              <w:rPr>
                <w:rFonts w:ascii="黑体" w:eastAsia="黑体" w:hAnsi="黑体" w:cs="黑体" w:hint="eastAsia"/>
                <w:sz w:val="13"/>
                <w:szCs w:val="16"/>
              </w:rPr>
              <w:t>3</w:t>
            </w:r>
            <w:r>
              <w:rPr>
                <w:rFonts w:ascii="黑体" w:eastAsia="黑体" w:hAnsi="黑体" w:cs="黑体" w:hint="eastAsia"/>
                <w:sz w:val="13"/>
                <w:szCs w:val="16"/>
              </w:rPr>
              <w:t>、参与公司各类经营项目的招揽与洽谈工作，对项目的风险监测、排查、评估、预警等进行全面评估。</w:t>
            </w:r>
          </w:p>
          <w:p w:rsidR="00EF22CB" w:rsidRDefault="005C5EE6">
            <w:pPr>
              <w:rPr>
                <w:rFonts w:ascii="黑体" w:eastAsia="黑体" w:hAnsi="黑体" w:cs="黑体"/>
                <w:sz w:val="13"/>
                <w:szCs w:val="16"/>
              </w:rPr>
            </w:pPr>
            <w:r>
              <w:rPr>
                <w:rFonts w:ascii="黑体" w:eastAsia="黑体" w:hAnsi="黑体" w:cs="黑体" w:hint="eastAsia"/>
                <w:sz w:val="13"/>
                <w:szCs w:val="16"/>
              </w:rPr>
              <w:t>4</w:t>
            </w:r>
            <w:r>
              <w:rPr>
                <w:rFonts w:ascii="黑体" w:eastAsia="黑体" w:hAnsi="黑体" w:cs="黑体" w:hint="eastAsia"/>
                <w:sz w:val="13"/>
                <w:szCs w:val="16"/>
              </w:rPr>
              <w:t>、负责对公司战略规划制定提出可行性建议，对年度、月度经营预算计划指标的制定、督查执行。</w:t>
            </w:r>
          </w:p>
          <w:p w:rsidR="00EF22CB" w:rsidRDefault="005C5EE6">
            <w:pPr>
              <w:rPr>
                <w:rFonts w:ascii="黑体" w:eastAsia="黑体" w:hAnsi="黑体" w:cs="黑体"/>
                <w:sz w:val="13"/>
                <w:szCs w:val="16"/>
              </w:rPr>
            </w:pPr>
            <w:r>
              <w:rPr>
                <w:rFonts w:ascii="黑体" w:eastAsia="黑体" w:hAnsi="黑体" w:cs="黑体" w:hint="eastAsia"/>
                <w:sz w:val="13"/>
                <w:szCs w:val="16"/>
              </w:rPr>
              <w:t>5</w:t>
            </w:r>
            <w:r>
              <w:rPr>
                <w:rFonts w:ascii="黑体" w:eastAsia="黑体" w:hAnsi="黑体" w:cs="黑体" w:hint="eastAsia"/>
                <w:sz w:val="13"/>
                <w:szCs w:val="16"/>
              </w:rPr>
              <w:t>、负责对公司所属的产权、绩效、法务、内控等进行综合管理工作。</w:t>
            </w:r>
          </w:p>
          <w:p w:rsidR="00EF22CB" w:rsidRDefault="005C5EE6">
            <w:pPr>
              <w:rPr>
                <w:rFonts w:ascii="黑体" w:eastAsia="黑体" w:hAnsi="黑体" w:cs="黑体"/>
                <w:sz w:val="13"/>
                <w:szCs w:val="16"/>
              </w:rPr>
            </w:pPr>
            <w:r>
              <w:rPr>
                <w:rFonts w:ascii="黑体" w:eastAsia="黑体" w:hAnsi="黑体" w:cs="黑体" w:hint="eastAsia"/>
                <w:sz w:val="13"/>
                <w:szCs w:val="16"/>
              </w:rPr>
              <w:t>6</w:t>
            </w:r>
            <w:r>
              <w:rPr>
                <w:rFonts w:ascii="黑体" w:eastAsia="黑体" w:hAnsi="黑体" w:cs="黑体" w:hint="eastAsia"/>
                <w:sz w:val="13"/>
                <w:szCs w:val="16"/>
              </w:rPr>
              <w:t>、</w:t>
            </w:r>
            <w:r>
              <w:rPr>
                <w:rFonts w:ascii="黑体" w:eastAsia="黑体" w:hAnsi="黑体" w:cs="黑体" w:hint="eastAsia"/>
                <w:sz w:val="13"/>
                <w:szCs w:val="16"/>
              </w:rPr>
              <w:t>负责组织政策环境、市场环境分析和情报收集，研究制订公司经营战略</w:t>
            </w:r>
            <w:r>
              <w:rPr>
                <w:rFonts w:ascii="黑体" w:eastAsia="黑体" w:hAnsi="黑体" w:cs="黑体" w:hint="eastAsia"/>
                <w:sz w:val="13"/>
                <w:szCs w:val="16"/>
              </w:rPr>
              <w:t>规划及</w:t>
            </w:r>
            <w:r>
              <w:rPr>
                <w:rFonts w:ascii="黑体" w:eastAsia="黑体" w:hAnsi="黑体" w:cs="黑体" w:hint="eastAsia"/>
                <w:sz w:val="13"/>
                <w:szCs w:val="16"/>
              </w:rPr>
              <w:t>项目市场开发规划；</w:t>
            </w:r>
          </w:p>
          <w:p w:rsidR="00EF22CB" w:rsidRDefault="005C5EE6">
            <w:pPr>
              <w:rPr>
                <w:rFonts w:ascii="黑体" w:eastAsia="黑体" w:hAnsi="黑体" w:cs="黑体"/>
                <w:sz w:val="13"/>
                <w:szCs w:val="16"/>
              </w:rPr>
            </w:pPr>
            <w:r>
              <w:rPr>
                <w:rFonts w:ascii="黑体" w:eastAsia="黑体" w:hAnsi="黑体" w:cs="黑体" w:hint="eastAsia"/>
                <w:sz w:val="13"/>
                <w:szCs w:val="16"/>
              </w:rPr>
              <w:t>7</w:t>
            </w:r>
            <w:r>
              <w:rPr>
                <w:rFonts w:ascii="黑体" w:eastAsia="黑体" w:hAnsi="黑体" w:cs="黑体" w:hint="eastAsia"/>
                <w:sz w:val="13"/>
                <w:szCs w:val="16"/>
              </w:rPr>
              <w:t>、</w:t>
            </w:r>
            <w:r>
              <w:rPr>
                <w:rFonts w:ascii="黑体" w:eastAsia="黑体" w:hAnsi="黑体" w:cs="黑体" w:hint="eastAsia"/>
                <w:sz w:val="13"/>
                <w:szCs w:val="16"/>
              </w:rPr>
              <w:t>负责细分市场研究、行业信息跟踪、市场</w:t>
            </w:r>
            <w:r>
              <w:rPr>
                <w:rFonts w:ascii="黑体" w:eastAsia="黑体" w:hAnsi="黑体" w:cs="黑体" w:hint="eastAsia"/>
                <w:sz w:val="13"/>
                <w:szCs w:val="16"/>
              </w:rPr>
              <w:t>价格追踪</w:t>
            </w:r>
            <w:r>
              <w:rPr>
                <w:rFonts w:ascii="黑体" w:eastAsia="黑体" w:hAnsi="黑体" w:cs="黑体" w:hint="eastAsia"/>
                <w:sz w:val="13"/>
                <w:szCs w:val="16"/>
              </w:rPr>
              <w:t>等市场开发前期工作；</w:t>
            </w:r>
          </w:p>
          <w:p w:rsidR="00EF22CB" w:rsidRDefault="005C5EE6">
            <w:pPr>
              <w:rPr>
                <w:rFonts w:ascii="黑体" w:eastAsia="黑体" w:hAnsi="黑体" w:cs="黑体"/>
                <w:sz w:val="13"/>
                <w:szCs w:val="16"/>
              </w:rPr>
            </w:pPr>
            <w:r>
              <w:rPr>
                <w:rFonts w:ascii="黑体" w:eastAsia="黑体" w:hAnsi="黑体" w:cs="黑体" w:hint="eastAsia"/>
                <w:sz w:val="13"/>
                <w:szCs w:val="16"/>
              </w:rPr>
              <w:t>8</w:t>
            </w:r>
            <w:r>
              <w:rPr>
                <w:rFonts w:ascii="黑体" w:eastAsia="黑体" w:hAnsi="黑体" w:cs="黑体" w:hint="eastAsia"/>
                <w:sz w:val="13"/>
                <w:szCs w:val="16"/>
              </w:rPr>
              <w:t>、</w:t>
            </w:r>
            <w:r>
              <w:rPr>
                <w:rFonts w:ascii="黑体" w:eastAsia="黑体" w:hAnsi="黑体" w:cs="黑体" w:hint="eastAsia"/>
                <w:sz w:val="13"/>
                <w:szCs w:val="16"/>
              </w:rPr>
              <w:t>负责研究公司</w:t>
            </w:r>
            <w:r>
              <w:rPr>
                <w:rFonts w:ascii="黑体" w:eastAsia="黑体" w:hAnsi="黑体" w:cs="黑体" w:hint="eastAsia"/>
                <w:sz w:val="13"/>
                <w:szCs w:val="16"/>
              </w:rPr>
              <w:t>项目市场</w:t>
            </w:r>
            <w:r>
              <w:rPr>
                <w:rFonts w:ascii="黑体" w:eastAsia="黑体" w:hAnsi="黑体" w:cs="黑体" w:hint="eastAsia"/>
                <w:sz w:val="13"/>
                <w:szCs w:val="16"/>
              </w:rPr>
              <w:t>经营（含国内区域市场）布局，编制公司市场开发计划，并组织</w:t>
            </w:r>
            <w:r>
              <w:rPr>
                <w:rFonts w:ascii="黑体" w:eastAsia="黑体" w:hAnsi="黑体" w:cs="黑体" w:hint="eastAsia"/>
                <w:sz w:val="13"/>
                <w:szCs w:val="16"/>
              </w:rPr>
              <w:t>事业部</w:t>
            </w:r>
            <w:r>
              <w:rPr>
                <w:rFonts w:ascii="黑体" w:eastAsia="黑体" w:hAnsi="黑体" w:cs="黑体" w:hint="eastAsia"/>
                <w:sz w:val="13"/>
                <w:szCs w:val="16"/>
              </w:rPr>
              <w:t>实施；</w:t>
            </w:r>
          </w:p>
          <w:p w:rsidR="00EF22CB" w:rsidRDefault="005C5EE6">
            <w:pPr>
              <w:rPr>
                <w:rFonts w:ascii="黑体" w:eastAsia="黑体" w:hAnsi="黑体" w:cs="黑体"/>
                <w:sz w:val="13"/>
                <w:szCs w:val="16"/>
              </w:rPr>
            </w:pPr>
            <w:r>
              <w:rPr>
                <w:rFonts w:ascii="黑体" w:eastAsia="黑体" w:hAnsi="黑体" w:cs="黑体" w:hint="eastAsia"/>
                <w:sz w:val="13"/>
                <w:szCs w:val="16"/>
              </w:rPr>
              <w:t>9</w:t>
            </w:r>
            <w:r>
              <w:rPr>
                <w:rFonts w:ascii="黑体" w:eastAsia="黑体" w:hAnsi="黑体" w:cs="黑体" w:hint="eastAsia"/>
                <w:sz w:val="13"/>
                <w:szCs w:val="16"/>
              </w:rPr>
              <w:t>、</w:t>
            </w:r>
            <w:r>
              <w:rPr>
                <w:rFonts w:ascii="黑体" w:eastAsia="黑体" w:hAnsi="黑体" w:cs="黑体" w:hint="eastAsia"/>
                <w:sz w:val="13"/>
                <w:szCs w:val="16"/>
              </w:rPr>
              <w:t>负责</w:t>
            </w:r>
            <w:r>
              <w:rPr>
                <w:rFonts w:ascii="黑体" w:eastAsia="黑体" w:hAnsi="黑体" w:cs="黑体" w:hint="eastAsia"/>
                <w:sz w:val="13"/>
                <w:szCs w:val="16"/>
              </w:rPr>
              <w:t>项目</w:t>
            </w:r>
            <w:r>
              <w:rPr>
                <w:rFonts w:ascii="黑体" w:eastAsia="黑体" w:hAnsi="黑体" w:cs="黑体" w:hint="eastAsia"/>
                <w:sz w:val="13"/>
                <w:szCs w:val="16"/>
              </w:rPr>
              <w:t>市场开发计划的统计与分析，做好重要信息的归档管理工作；</w:t>
            </w:r>
          </w:p>
          <w:p w:rsidR="00EF22CB" w:rsidRDefault="005C5EE6">
            <w:pPr>
              <w:rPr>
                <w:rFonts w:ascii="黑体" w:eastAsia="黑体" w:hAnsi="黑体" w:cs="黑体"/>
                <w:sz w:val="13"/>
                <w:szCs w:val="16"/>
              </w:rPr>
            </w:pPr>
            <w:r>
              <w:rPr>
                <w:rFonts w:ascii="黑体" w:eastAsia="黑体" w:hAnsi="黑体" w:cs="黑体" w:hint="eastAsia"/>
                <w:sz w:val="13"/>
                <w:szCs w:val="16"/>
              </w:rPr>
              <w:t>10</w:t>
            </w:r>
            <w:r>
              <w:rPr>
                <w:rFonts w:ascii="黑体" w:eastAsia="黑体" w:hAnsi="黑体" w:cs="黑体" w:hint="eastAsia"/>
                <w:sz w:val="13"/>
                <w:szCs w:val="16"/>
              </w:rPr>
              <w:t>、</w:t>
            </w:r>
            <w:r>
              <w:rPr>
                <w:rFonts w:ascii="黑体" w:eastAsia="黑体" w:hAnsi="黑体" w:cs="黑体" w:hint="eastAsia"/>
                <w:sz w:val="13"/>
                <w:szCs w:val="16"/>
              </w:rPr>
              <w:t>负责实施公司组织的重大项目市场开发工作；</w:t>
            </w:r>
          </w:p>
          <w:p w:rsidR="00EF22CB" w:rsidRDefault="005C5EE6">
            <w:pPr>
              <w:rPr>
                <w:rFonts w:ascii="黑体" w:eastAsia="黑体" w:hAnsi="黑体" w:cs="黑体"/>
                <w:sz w:val="13"/>
                <w:szCs w:val="16"/>
              </w:rPr>
            </w:pPr>
            <w:r>
              <w:rPr>
                <w:rFonts w:ascii="黑体" w:eastAsia="黑体" w:hAnsi="黑体" w:cs="黑体" w:hint="eastAsia"/>
                <w:sz w:val="13"/>
                <w:szCs w:val="16"/>
              </w:rPr>
              <w:t>11</w:t>
            </w:r>
            <w:r>
              <w:rPr>
                <w:rFonts w:ascii="黑体" w:eastAsia="黑体" w:hAnsi="黑体" w:cs="黑体" w:hint="eastAsia"/>
                <w:sz w:val="13"/>
                <w:szCs w:val="16"/>
              </w:rPr>
              <w:t>、</w:t>
            </w:r>
            <w:r>
              <w:rPr>
                <w:rFonts w:ascii="黑体" w:eastAsia="黑体" w:hAnsi="黑体" w:cs="黑体" w:hint="eastAsia"/>
                <w:sz w:val="13"/>
                <w:szCs w:val="16"/>
              </w:rPr>
              <w:t>负责公司大客户关系管理、政府关系管理、高端市场开发管理等工作；</w:t>
            </w:r>
          </w:p>
          <w:p w:rsidR="00EF22CB" w:rsidRDefault="005C5EE6">
            <w:pPr>
              <w:rPr>
                <w:rFonts w:ascii="黑体" w:eastAsia="黑体" w:hAnsi="黑体" w:cs="黑体"/>
                <w:sz w:val="22"/>
                <w:szCs w:val="22"/>
              </w:rPr>
            </w:pPr>
            <w:r>
              <w:rPr>
                <w:rFonts w:ascii="黑体" w:eastAsia="黑体" w:hAnsi="黑体" w:cs="黑体" w:hint="eastAsia"/>
                <w:sz w:val="13"/>
                <w:szCs w:val="16"/>
              </w:rPr>
              <w:t>12</w:t>
            </w:r>
            <w:r>
              <w:rPr>
                <w:rFonts w:ascii="黑体" w:eastAsia="黑体" w:hAnsi="黑体" w:cs="黑体" w:hint="eastAsia"/>
                <w:sz w:val="13"/>
                <w:szCs w:val="16"/>
              </w:rPr>
              <w:t>、准时完成领导交办的其他工作。</w:t>
            </w:r>
          </w:p>
        </w:tc>
        <w:tc>
          <w:tcPr>
            <w:tcW w:w="4759" w:type="dxa"/>
            <w:vAlign w:val="center"/>
          </w:tcPr>
          <w:p w:rsidR="00EF22CB" w:rsidRDefault="005C5EE6">
            <w:pPr>
              <w:rPr>
                <w:rFonts w:ascii="黑体" w:eastAsia="黑体" w:hAnsi="黑体" w:cs="黑体"/>
                <w:sz w:val="13"/>
                <w:szCs w:val="16"/>
              </w:rPr>
            </w:pPr>
            <w:r>
              <w:rPr>
                <w:rFonts w:ascii="黑体" w:eastAsia="黑体" w:hAnsi="黑体" w:cs="黑体" w:hint="eastAsia"/>
                <w:sz w:val="13"/>
                <w:szCs w:val="16"/>
              </w:rPr>
              <w:t>1</w:t>
            </w:r>
            <w:r>
              <w:rPr>
                <w:rFonts w:ascii="黑体" w:eastAsia="黑体" w:hAnsi="黑体" w:cs="黑体" w:hint="eastAsia"/>
                <w:sz w:val="13"/>
                <w:szCs w:val="16"/>
              </w:rPr>
              <w:t>、年龄、学历及专业不限。</w:t>
            </w:r>
          </w:p>
          <w:p w:rsidR="00EF22CB" w:rsidRDefault="005C5EE6">
            <w:pPr>
              <w:rPr>
                <w:rFonts w:ascii="黑体" w:eastAsia="黑体" w:hAnsi="黑体" w:cs="黑体"/>
                <w:sz w:val="13"/>
                <w:szCs w:val="16"/>
              </w:rPr>
            </w:pPr>
            <w:r>
              <w:rPr>
                <w:rFonts w:ascii="黑体" w:eastAsia="黑体" w:hAnsi="黑体" w:cs="黑体" w:hint="eastAsia"/>
                <w:sz w:val="13"/>
                <w:szCs w:val="16"/>
              </w:rPr>
              <w:t>2</w:t>
            </w:r>
            <w:r>
              <w:rPr>
                <w:rFonts w:ascii="黑体" w:eastAsia="黑体" w:hAnsi="黑体" w:cs="黑体" w:hint="eastAsia"/>
                <w:sz w:val="13"/>
                <w:szCs w:val="16"/>
              </w:rPr>
              <w:t>、</w:t>
            </w:r>
            <w:r>
              <w:rPr>
                <w:rFonts w:ascii="黑体" w:eastAsia="黑体" w:hAnsi="黑体" w:cs="黑体" w:hint="eastAsia"/>
                <w:sz w:val="13"/>
                <w:szCs w:val="16"/>
              </w:rPr>
              <w:t>5</w:t>
            </w:r>
            <w:r>
              <w:rPr>
                <w:rFonts w:ascii="黑体" w:eastAsia="黑体" w:hAnsi="黑体" w:cs="黑体" w:hint="eastAsia"/>
                <w:sz w:val="13"/>
                <w:szCs w:val="16"/>
              </w:rPr>
              <w:t>年以上相关工作经验，曾担任大型国有企业或金融部门的经营、风控、理财或法律顾问等高级管理岗位者。有市场资源者优先。</w:t>
            </w:r>
          </w:p>
          <w:p w:rsidR="00EF22CB" w:rsidRDefault="005C5EE6">
            <w:pPr>
              <w:rPr>
                <w:rFonts w:ascii="黑体" w:eastAsia="黑体" w:hAnsi="黑体" w:cs="黑体"/>
                <w:sz w:val="13"/>
                <w:szCs w:val="16"/>
              </w:rPr>
            </w:pPr>
            <w:r>
              <w:rPr>
                <w:rFonts w:ascii="黑体" w:eastAsia="黑体" w:hAnsi="黑体" w:cs="黑体" w:hint="eastAsia"/>
                <w:sz w:val="13"/>
                <w:szCs w:val="16"/>
              </w:rPr>
              <w:t>3</w:t>
            </w:r>
            <w:r>
              <w:rPr>
                <w:rFonts w:ascii="黑体" w:eastAsia="黑体" w:hAnsi="黑体" w:cs="黑体" w:hint="eastAsia"/>
                <w:sz w:val="13"/>
                <w:szCs w:val="16"/>
              </w:rPr>
              <w:t>、熟悉证券、基金及银行等金融机构。</w:t>
            </w:r>
          </w:p>
          <w:p w:rsidR="00EF22CB" w:rsidRDefault="005C5EE6">
            <w:pPr>
              <w:rPr>
                <w:rFonts w:ascii="黑体" w:eastAsia="黑体" w:hAnsi="黑体" w:cs="黑体"/>
                <w:sz w:val="13"/>
                <w:szCs w:val="16"/>
              </w:rPr>
            </w:pPr>
            <w:r>
              <w:rPr>
                <w:rFonts w:ascii="黑体" w:eastAsia="黑体" w:hAnsi="黑体" w:cs="黑体" w:hint="eastAsia"/>
                <w:sz w:val="13"/>
                <w:szCs w:val="16"/>
              </w:rPr>
              <w:t>4</w:t>
            </w:r>
            <w:r>
              <w:rPr>
                <w:rFonts w:ascii="黑体" w:eastAsia="黑体" w:hAnsi="黑体" w:cs="黑体" w:hint="eastAsia"/>
                <w:sz w:val="13"/>
                <w:szCs w:val="16"/>
              </w:rPr>
              <w:t>、专业知识扎实，具备岗位所需相关中级以上职称，持</w:t>
            </w:r>
            <w:r>
              <w:rPr>
                <w:rFonts w:ascii="黑体" w:eastAsia="黑体" w:hAnsi="黑体" w:cs="黑体" w:hint="eastAsia"/>
                <w:sz w:val="13"/>
                <w:szCs w:val="16"/>
              </w:rPr>
              <w:t>AFP</w:t>
            </w:r>
            <w:r>
              <w:rPr>
                <w:rFonts w:ascii="黑体" w:eastAsia="黑体" w:hAnsi="黑体" w:cs="黑体" w:hint="eastAsia"/>
                <w:sz w:val="13"/>
                <w:szCs w:val="16"/>
              </w:rPr>
              <w:t>、法律执业资格证（</w:t>
            </w:r>
            <w:r>
              <w:rPr>
                <w:rFonts w:ascii="黑体" w:eastAsia="黑体" w:hAnsi="黑体" w:cs="黑体" w:hint="eastAsia"/>
                <w:sz w:val="13"/>
                <w:szCs w:val="16"/>
              </w:rPr>
              <w:t>C</w:t>
            </w:r>
            <w:r>
              <w:rPr>
                <w:rFonts w:ascii="黑体" w:eastAsia="黑体" w:hAnsi="黑体" w:cs="黑体" w:hint="eastAsia"/>
                <w:sz w:val="13"/>
                <w:szCs w:val="16"/>
              </w:rPr>
              <w:t>）以上者优先。</w:t>
            </w:r>
          </w:p>
          <w:p w:rsidR="00EF22CB" w:rsidRDefault="005C5EE6">
            <w:pPr>
              <w:rPr>
                <w:rFonts w:ascii="黑体" w:eastAsia="黑体" w:hAnsi="黑体" w:cs="黑体"/>
                <w:sz w:val="13"/>
                <w:szCs w:val="16"/>
              </w:rPr>
            </w:pPr>
            <w:r>
              <w:rPr>
                <w:rFonts w:ascii="黑体" w:eastAsia="黑体" w:hAnsi="黑体" w:cs="黑体" w:hint="eastAsia"/>
                <w:sz w:val="13"/>
                <w:szCs w:val="16"/>
              </w:rPr>
              <w:t>5</w:t>
            </w:r>
            <w:r>
              <w:rPr>
                <w:rFonts w:ascii="黑体" w:eastAsia="黑体" w:hAnsi="黑体" w:cs="黑体" w:hint="eastAsia"/>
                <w:sz w:val="13"/>
                <w:szCs w:val="16"/>
              </w:rPr>
              <w:t>、熟悉《民法典》《证券法》《基金法》《国有资产管理条例》等相关法律法规。</w:t>
            </w:r>
          </w:p>
          <w:p w:rsidR="00EF22CB" w:rsidRDefault="005C5EE6">
            <w:pPr>
              <w:rPr>
                <w:rFonts w:ascii="黑体" w:eastAsia="黑体" w:hAnsi="黑体" w:cs="黑体"/>
                <w:sz w:val="13"/>
                <w:szCs w:val="16"/>
              </w:rPr>
            </w:pPr>
            <w:r>
              <w:rPr>
                <w:rFonts w:ascii="黑体" w:eastAsia="黑体" w:hAnsi="黑体" w:cs="黑体" w:hint="eastAsia"/>
                <w:sz w:val="13"/>
                <w:szCs w:val="16"/>
              </w:rPr>
              <w:t>6</w:t>
            </w:r>
            <w:r>
              <w:rPr>
                <w:rFonts w:ascii="黑体" w:eastAsia="黑体" w:hAnsi="黑体" w:cs="黑体" w:hint="eastAsia"/>
                <w:sz w:val="13"/>
                <w:szCs w:val="16"/>
              </w:rPr>
              <w:t>、熟悉公</w:t>
            </w:r>
            <w:r>
              <w:rPr>
                <w:rFonts w:ascii="黑体" w:eastAsia="黑体" w:hAnsi="黑体" w:cs="黑体" w:hint="eastAsia"/>
                <w:sz w:val="13"/>
                <w:szCs w:val="16"/>
              </w:rPr>
              <w:t>司管理流程、资产重组、股权设置、能够独立完成相关方案的编制及实施、能够独立编制项目规划和项目可研报告。</w:t>
            </w:r>
          </w:p>
          <w:p w:rsidR="00EF22CB" w:rsidRDefault="005C5EE6">
            <w:pPr>
              <w:rPr>
                <w:rFonts w:ascii="黑体" w:eastAsia="黑体" w:hAnsi="黑体" w:cs="黑体"/>
                <w:sz w:val="13"/>
                <w:szCs w:val="16"/>
              </w:rPr>
            </w:pPr>
            <w:r>
              <w:rPr>
                <w:rFonts w:ascii="黑体" w:eastAsia="黑体" w:hAnsi="黑体" w:cs="黑体" w:hint="eastAsia"/>
                <w:sz w:val="13"/>
                <w:szCs w:val="16"/>
              </w:rPr>
              <w:t>7</w:t>
            </w:r>
            <w:r>
              <w:rPr>
                <w:rFonts w:ascii="黑体" w:eastAsia="黑体" w:hAnsi="黑体" w:cs="黑体" w:hint="eastAsia"/>
                <w:sz w:val="13"/>
                <w:szCs w:val="16"/>
              </w:rPr>
              <w:t>、具有较强的事业心、责任感、职业操守、执行力、抗压能力、危机公关处置能力、逻辑思考能力及综合管理能力。</w:t>
            </w:r>
          </w:p>
          <w:p w:rsidR="00EF22CB" w:rsidRDefault="005C5EE6">
            <w:pPr>
              <w:rPr>
                <w:rFonts w:ascii="黑体" w:eastAsia="黑体" w:hAnsi="黑体" w:cs="黑体"/>
                <w:sz w:val="13"/>
                <w:szCs w:val="16"/>
              </w:rPr>
            </w:pPr>
            <w:r>
              <w:rPr>
                <w:rFonts w:ascii="黑体" w:eastAsia="黑体" w:hAnsi="黑体" w:cs="黑体" w:hint="eastAsia"/>
                <w:sz w:val="13"/>
                <w:szCs w:val="16"/>
              </w:rPr>
              <w:t>8</w:t>
            </w:r>
            <w:r>
              <w:rPr>
                <w:rFonts w:ascii="黑体" w:eastAsia="黑体" w:hAnsi="黑体" w:cs="黑体" w:hint="eastAsia"/>
                <w:sz w:val="13"/>
                <w:szCs w:val="16"/>
              </w:rPr>
              <w:t>、熟悉市场营销、公共关系管理、大客户管理等方面的专业知识，能够全面组织完成大型集团公司市场开发等工作。</w:t>
            </w:r>
          </w:p>
          <w:p w:rsidR="00EF22CB" w:rsidRDefault="005C5EE6">
            <w:pPr>
              <w:rPr>
                <w:rFonts w:ascii="黑体" w:eastAsia="黑体" w:hAnsi="黑体" w:cs="黑体"/>
                <w:sz w:val="13"/>
                <w:szCs w:val="16"/>
              </w:rPr>
            </w:pPr>
            <w:r>
              <w:rPr>
                <w:rFonts w:ascii="黑体" w:eastAsia="黑体" w:hAnsi="黑体" w:cs="黑体" w:hint="eastAsia"/>
                <w:sz w:val="13"/>
                <w:szCs w:val="16"/>
              </w:rPr>
              <w:t>9</w:t>
            </w:r>
            <w:r>
              <w:rPr>
                <w:rFonts w:ascii="黑体" w:eastAsia="黑体" w:hAnsi="黑体" w:cs="黑体" w:hint="eastAsia"/>
                <w:sz w:val="13"/>
                <w:szCs w:val="16"/>
              </w:rPr>
              <w:t>、能够熟练地独立包装项目并独立撰写可研报告。</w:t>
            </w:r>
          </w:p>
          <w:p w:rsidR="00EF22CB" w:rsidRDefault="00EF22CB">
            <w:pPr>
              <w:pStyle w:val="-1"/>
              <w:ind w:firstLineChars="0" w:firstLine="0"/>
              <w:jc w:val="left"/>
              <w:rPr>
                <w:rFonts w:ascii="黑体" w:eastAsia="黑体" w:hAnsi="黑体" w:cs="黑体"/>
                <w:szCs w:val="21"/>
              </w:rPr>
            </w:pPr>
          </w:p>
          <w:p w:rsidR="00EF22CB" w:rsidRDefault="00EF22CB">
            <w:pPr>
              <w:pStyle w:val="-1"/>
              <w:ind w:firstLineChars="0" w:firstLine="0"/>
              <w:jc w:val="left"/>
              <w:rPr>
                <w:rFonts w:ascii="黑体" w:eastAsia="黑体" w:hAnsi="黑体" w:cs="黑体"/>
                <w:sz w:val="22"/>
                <w:szCs w:val="22"/>
              </w:rPr>
            </w:pPr>
          </w:p>
        </w:tc>
        <w:tc>
          <w:tcPr>
            <w:tcW w:w="811"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职级</w:t>
            </w:r>
            <w:r>
              <w:rPr>
                <w:rFonts w:ascii="黑体" w:eastAsia="黑体" w:hAnsi="黑体" w:cs="黑体" w:hint="eastAsia"/>
                <w:sz w:val="22"/>
                <w:szCs w:val="22"/>
              </w:rPr>
              <w:t xml:space="preserve">   </w:t>
            </w:r>
            <w:r>
              <w:rPr>
                <w:rFonts w:ascii="黑体" w:eastAsia="黑体" w:hAnsi="黑体" w:cs="黑体" w:hint="eastAsia"/>
                <w:sz w:val="22"/>
                <w:szCs w:val="22"/>
              </w:rPr>
              <w:t>分离</w:t>
            </w:r>
          </w:p>
        </w:tc>
      </w:tr>
      <w:tr w:rsidR="00EF22CB">
        <w:trPr>
          <w:trHeight w:val="7624"/>
        </w:trPr>
        <w:tc>
          <w:tcPr>
            <w:tcW w:w="152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lastRenderedPageBreak/>
              <w:t>贵州省机电设备有限责任公司</w:t>
            </w:r>
          </w:p>
          <w:p w:rsidR="00EF22CB" w:rsidRDefault="00EF22CB">
            <w:pPr>
              <w:pStyle w:val="-1"/>
              <w:spacing w:line="360" w:lineRule="auto"/>
              <w:ind w:firstLineChars="0" w:firstLine="0"/>
              <w:jc w:val="center"/>
              <w:rPr>
                <w:rFonts w:ascii="黑体" w:eastAsia="黑体" w:hAnsi="黑体" w:cs="黑体"/>
                <w:sz w:val="22"/>
                <w:szCs w:val="22"/>
              </w:rPr>
            </w:pPr>
          </w:p>
        </w:tc>
        <w:tc>
          <w:tcPr>
            <w:tcW w:w="14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大宗交易商品业务职员</w:t>
            </w:r>
          </w:p>
        </w:tc>
        <w:tc>
          <w:tcPr>
            <w:tcW w:w="77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1</w:t>
            </w:r>
          </w:p>
        </w:tc>
        <w:tc>
          <w:tcPr>
            <w:tcW w:w="4841" w:type="dxa"/>
            <w:vAlign w:val="center"/>
          </w:tcPr>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hint="eastAsia"/>
                <w:sz w:val="15"/>
                <w:szCs w:val="15"/>
              </w:rPr>
              <w:t>负责大宗商品供应链业务的拓展。</w:t>
            </w:r>
          </w:p>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hint="eastAsia"/>
                <w:sz w:val="15"/>
                <w:szCs w:val="15"/>
              </w:rPr>
              <w:t>熟悉购、销、运、储等业务流程，及时关注掌握市场行情与交易信息，有效执行销售计划和销售策略。</w:t>
            </w:r>
          </w:p>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hint="eastAsia"/>
                <w:sz w:val="15"/>
                <w:szCs w:val="15"/>
              </w:rPr>
              <w:t>了解并掌握各项大宗业务操作授权及财务操作流程，根据市场价格的浮动，与客户协商、修缮交单单据，沟通调配资金、支付货款，并留意价格的走势以便及时补止损与客户追加保证金。</w:t>
            </w:r>
          </w:p>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hint="eastAsia"/>
                <w:sz w:val="15"/>
                <w:szCs w:val="15"/>
              </w:rPr>
              <w:t>协助部门负责人</w:t>
            </w:r>
            <w:r>
              <w:rPr>
                <w:rFonts w:ascii="黑体" w:eastAsia="黑体" w:hAnsi="黑体" w:cs="黑体"/>
                <w:sz w:val="15"/>
                <w:szCs w:val="15"/>
              </w:rPr>
              <w:t>完成</w:t>
            </w:r>
            <w:r>
              <w:rPr>
                <w:rFonts w:ascii="黑体" w:eastAsia="黑体" w:hAnsi="黑体" w:cs="黑体" w:hint="eastAsia"/>
                <w:sz w:val="15"/>
                <w:szCs w:val="15"/>
              </w:rPr>
              <w:t>年</w:t>
            </w:r>
            <w:r>
              <w:rPr>
                <w:rFonts w:ascii="黑体" w:eastAsia="黑体" w:hAnsi="黑体" w:cs="黑体"/>
                <w:sz w:val="15"/>
                <w:szCs w:val="15"/>
              </w:rPr>
              <w:t>度的大宗业务</w:t>
            </w:r>
            <w:r>
              <w:rPr>
                <w:rFonts w:ascii="黑体" w:eastAsia="黑体" w:hAnsi="黑体" w:cs="黑体" w:hint="eastAsia"/>
                <w:sz w:val="15"/>
                <w:szCs w:val="15"/>
              </w:rPr>
              <w:t>工作</w:t>
            </w:r>
            <w:r>
              <w:rPr>
                <w:rFonts w:ascii="黑体" w:eastAsia="黑体" w:hAnsi="黑体" w:cs="黑体"/>
                <w:sz w:val="15"/>
                <w:szCs w:val="15"/>
              </w:rPr>
              <w:t>任务</w:t>
            </w:r>
            <w:r>
              <w:rPr>
                <w:rFonts w:ascii="黑体" w:eastAsia="黑体" w:hAnsi="黑体" w:cs="黑体" w:hint="eastAsia"/>
                <w:sz w:val="15"/>
                <w:szCs w:val="15"/>
              </w:rPr>
              <w:t>及</w:t>
            </w:r>
            <w:r>
              <w:rPr>
                <w:rFonts w:ascii="黑体" w:eastAsia="黑体" w:hAnsi="黑体" w:cs="黑体"/>
                <w:sz w:val="15"/>
                <w:szCs w:val="15"/>
              </w:rPr>
              <w:t>业务洽谈。</w:t>
            </w:r>
          </w:p>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sz w:val="15"/>
                <w:szCs w:val="15"/>
              </w:rPr>
              <w:t>负责大宗业务操作规范，</w:t>
            </w:r>
            <w:r>
              <w:rPr>
                <w:rFonts w:ascii="黑体" w:eastAsia="黑体" w:hAnsi="黑体" w:cs="黑体" w:hint="eastAsia"/>
                <w:sz w:val="15"/>
                <w:szCs w:val="15"/>
              </w:rPr>
              <w:t>建立</w:t>
            </w:r>
            <w:r>
              <w:rPr>
                <w:rFonts w:ascii="黑体" w:eastAsia="黑体" w:hAnsi="黑体" w:cs="黑体"/>
                <w:sz w:val="15"/>
                <w:szCs w:val="15"/>
              </w:rPr>
              <w:t>大宗业务开发、建档、洽谈、维护等</w:t>
            </w:r>
            <w:r>
              <w:rPr>
                <w:rFonts w:ascii="黑体" w:eastAsia="黑体" w:hAnsi="黑体" w:cs="黑体" w:hint="eastAsia"/>
                <w:sz w:val="15"/>
                <w:szCs w:val="15"/>
              </w:rPr>
              <w:t>工作</w:t>
            </w:r>
            <w:r>
              <w:rPr>
                <w:rFonts w:ascii="黑体" w:eastAsia="黑体" w:hAnsi="黑体" w:cs="黑体"/>
                <w:sz w:val="15"/>
                <w:szCs w:val="15"/>
              </w:rPr>
              <w:t>。</w:t>
            </w:r>
          </w:p>
          <w:p w:rsidR="00EF22CB" w:rsidRDefault="005C5EE6">
            <w:pPr>
              <w:pStyle w:val="-1"/>
              <w:numPr>
                <w:ilvl w:val="0"/>
                <w:numId w:val="1"/>
              </w:numPr>
              <w:ind w:firstLineChars="0" w:firstLine="0"/>
              <w:jc w:val="left"/>
              <w:rPr>
                <w:rFonts w:ascii="黑体" w:eastAsia="黑体" w:hAnsi="黑体" w:cs="黑体"/>
                <w:sz w:val="15"/>
                <w:szCs w:val="15"/>
              </w:rPr>
            </w:pPr>
            <w:r>
              <w:rPr>
                <w:rFonts w:ascii="黑体" w:eastAsia="黑体" w:hAnsi="黑体" w:cs="黑体"/>
                <w:sz w:val="15"/>
                <w:szCs w:val="15"/>
              </w:rPr>
              <w:t>熟悉行业贸易习惯、交易所交易交割规则、现货仓储和交割库分布，了解产业上下游主要参与者</w:t>
            </w:r>
            <w:r>
              <w:rPr>
                <w:rFonts w:ascii="黑体" w:eastAsia="黑体" w:hAnsi="黑体" w:cs="黑体" w:hint="eastAsia"/>
                <w:sz w:val="15"/>
                <w:szCs w:val="15"/>
              </w:rPr>
              <w:t>。</w:t>
            </w:r>
          </w:p>
          <w:p w:rsidR="00EF22CB" w:rsidRDefault="005C5EE6">
            <w:pPr>
              <w:pStyle w:val="-1"/>
              <w:numPr>
                <w:ilvl w:val="0"/>
                <w:numId w:val="1"/>
              </w:numPr>
              <w:ind w:firstLineChars="0" w:firstLine="0"/>
              <w:jc w:val="left"/>
              <w:rPr>
                <w:rFonts w:ascii="黑体" w:eastAsia="黑体" w:hAnsi="黑体" w:cs="黑体"/>
                <w:sz w:val="22"/>
                <w:szCs w:val="22"/>
              </w:rPr>
            </w:pPr>
            <w:r>
              <w:rPr>
                <w:rFonts w:ascii="黑体" w:eastAsia="黑体" w:hAnsi="黑体" w:cs="黑体" w:hint="eastAsia"/>
                <w:sz w:val="15"/>
                <w:szCs w:val="15"/>
              </w:rPr>
              <w:t>准时完成领导交办的其他工作。</w:t>
            </w:r>
          </w:p>
        </w:tc>
        <w:tc>
          <w:tcPr>
            <w:tcW w:w="4759" w:type="dxa"/>
            <w:vAlign w:val="center"/>
          </w:tcPr>
          <w:p w:rsidR="00EF22CB" w:rsidRDefault="005C5EE6">
            <w:pPr>
              <w:jc w:val="left"/>
              <w:rPr>
                <w:rFonts w:ascii="黑体" w:eastAsia="黑体" w:hAnsi="黑体" w:cs="黑体"/>
                <w:color w:val="000000"/>
                <w:sz w:val="15"/>
                <w:szCs w:val="15"/>
              </w:rPr>
            </w:pPr>
            <w:r>
              <w:rPr>
                <w:rFonts w:ascii="黑体" w:eastAsia="黑体" w:hAnsi="黑体" w:cs="黑体" w:hint="eastAsia"/>
                <w:color w:val="000000"/>
                <w:sz w:val="15"/>
                <w:szCs w:val="15"/>
              </w:rPr>
              <w:t>1</w:t>
            </w:r>
            <w:r>
              <w:rPr>
                <w:rFonts w:ascii="黑体" w:eastAsia="黑体" w:hAnsi="黑体" w:cs="黑体" w:hint="eastAsia"/>
                <w:color w:val="000000"/>
                <w:sz w:val="15"/>
                <w:szCs w:val="15"/>
              </w:rPr>
              <w:t>、年龄、学历及</w:t>
            </w:r>
            <w:r>
              <w:rPr>
                <w:rFonts w:ascii="黑体" w:eastAsia="黑体" w:hAnsi="黑体" w:cs="黑体" w:hint="eastAsia"/>
                <w:color w:val="000000"/>
                <w:sz w:val="15"/>
                <w:szCs w:val="15"/>
              </w:rPr>
              <w:t>专业不限。</w:t>
            </w:r>
          </w:p>
          <w:p w:rsidR="00EF22CB" w:rsidRDefault="005C5EE6">
            <w:pPr>
              <w:jc w:val="left"/>
              <w:rPr>
                <w:rFonts w:ascii="黑体" w:eastAsia="黑体" w:hAnsi="黑体" w:cs="黑体"/>
                <w:color w:val="000000"/>
                <w:sz w:val="15"/>
                <w:szCs w:val="15"/>
              </w:rPr>
            </w:pPr>
            <w:r>
              <w:rPr>
                <w:rFonts w:ascii="黑体" w:eastAsia="黑体" w:hAnsi="黑体" w:cs="黑体" w:hint="eastAsia"/>
                <w:color w:val="000000"/>
                <w:sz w:val="15"/>
                <w:szCs w:val="15"/>
              </w:rPr>
              <w:t>2</w:t>
            </w:r>
            <w:r>
              <w:rPr>
                <w:rFonts w:ascii="黑体" w:eastAsia="黑体" w:hAnsi="黑体" w:cs="黑体" w:hint="eastAsia"/>
                <w:color w:val="000000"/>
                <w:sz w:val="15"/>
                <w:szCs w:val="15"/>
              </w:rPr>
              <w:t>、曾担任大型国有企业或业务部门市场营销或贸易相关工作经验者优先。</w:t>
            </w:r>
          </w:p>
          <w:p w:rsidR="00EF22CB" w:rsidRDefault="005C5EE6">
            <w:pPr>
              <w:jc w:val="left"/>
              <w:rPr>
                <w:rFonts w:ascii="黑体" w:eastAsia="黑体" w:hAnsi="黑体" w:cs="黑体"/>
                <w:color w:val="000000"/>
                <w:sz w:val="15"/>
                <w:szCs w:val="15"/>
              </w:rPr>
            </w:pPr>
            <w:r>
              <w:rPr>
                <w:rFonts w:ascii="黑体" w:eastAsia="黑体" w:hAnsi="黑体" w:cs="黑体" w:hint="eastAsia"/>
                <w:color w:val="000000"/>
                <w:sz w:val="15"/>
                <w:szCs w:val="15"/>
              </w:rPr>
              <w:t>3</w:t>
            </w:r>
            <w:r>
              <w:rPr>
                <w:rFonts w:ascii="黑体" w:eastAsia="黑体" w:hAnsi="黑体" w:cs="黑体" w:hint="eastAsia"/>
                <w:color w:val="000000"/>
                <w:sz w:val="15"/>
                <w:szCs w:val="15"/>
              </w:rPr>
              <w:t>、熟悉贸易进出口业务的操作流程及相关法律法规，了解基础粮，冷冻食品等大宗贸易业务优先。</w:t>
            </w:r>
          </w:p>
          <w:p w:rsidR="00EF22CB" w:rsidRDefault="005C5EE6">
            <w:pPr>
              <w:jc w:val="left"/>
              <w:rPr>
                <w:rFonts w:ascii="黑体" w:eastAsia="黑体" w:hAnsi="黑体" w:cs="黑体"/>
                <w:color w:val="000000"/>
                <w:sz w:val="15"/>
                <w:szCs w:val="15"/>
              </w:rPr>
            </w:pPr>
            <w:r>
              <w:rPr>
                <w:rFonts w:ascii="黑体" w:eastAsia="黑体" w:hAnsi="黑体" w:cs="黑体" w:hint="eastAsia"/>
                <w:color w:val="000000"/>
                <w:sz w:val="15"/>
                <w:szCs w:val="15"/>
              </w:rPr>
              <w:t>4</w:t>
            </w:r>
            <w:r>
              <w:rPr>
                <w:rFonts w:ascii="黑体" w:eastAsia="黑体" w:hAnsi="黑体" w:cs="黑体" w:hint="eastAsia"/>
                <w:color w:val="000000"/>
                <w:sz w:val="15"/>
                <w:szCs w:val="15"/>
              </w:rPr>
              <w:t>、具备独立的客户开发能力，数据敏感，逻辑清晰。</w:t>
            </w:r>
          </w:p>
          <w:p w:rsidR="00EF22CB" w:rsidRDefault="005C5EE6">
            <w:pPr>
              <w:jc w:val="left"/>
              <w:rPr>
                <w:rFonts w:ascii="黑体" w:eastAsia="微软雅黑" w:hAnsi="黑体" w:cs="黑体"/>
                <w:szCs w:val="21"/>
              </w:rPr>
            </w:pPr>
            <w:r>
              <w:rPr>
                <w:rFonts w:ascii="黑体" w:eastAsia="黑体" w:hAnsi="黑体" w:cs="黑体" w:hint="eastAsia"/>
                <w:color w:val="000000"/>
                <w:sz w:val="15"/>
                <w:szCs w:val="15"/>
              </w:rPr>
              <w:t>5</w:t>
            </w:r>
            <w:r>
              <w:rPr>
                <w:rFonts w:ascii="黑体" w:eastAsia="黑体" w:hAnsi="黑体" w:cs="黑体" w:hint="eastAsia"/>
                <w:color w:val="000000"/>
                <w:sz w:val="15"/>
                <w:szCs w:val="15"/>
              </w:rPr>
              <w:t>、具有良好的沟通谈判技巧及团队合作精神，能承受较强工作压力。</w:t>
            </w:r>
            <w:r>
              <w:rPr>
                <w:rFonts w:ascii="黑体" w:eastAsia="黑体" w:hAnsi="黑体" w:cs="黑体" w:hint="eastAsia"/>
                <w:color w:val="000000"/>
                <w:sz w:val="15"/>
                <w:szCs w:val="15"/>
              </w:rPr>
              <w:t>6</w:t>
            </w:r>
            <w:r>
              <w:rPr>
                <w:rFonts w:ascii="黑体" w:eastAsia="黑体" w:hAnsi="黑体" w:cs="黑体" w:hint="eastAsia"/>
                <w:color w:val="000000"/>
                <w:sz w:val="15"/>
                <w:szCs w:val="15"/>
              </w:rPr>
              <w:t>、具有较强的主动性、责任心，较强的学习创新、团队合作和人际沟通能力，较强的计划执行能力和抗压能力。</w:t>
            </w:r>
          </w:p>
        </w:tc>
        <w:tc>
          <w:tcPr>
            <w:tcW w:w="811" w:type="dxa"/>
            <w:vAlign w:val="center"/>
          </w:tcPr>
          <w:p w:rsidR="00EF22CB" w:rsidRDefault="00EF22CB">
            <w:pPr>
              <w:pStyle w:val="-1"/>
              <w:spacing w:line="360" w:lineRule="auto"/>
              <w:ind w:firstLineChars="0" w:firstLine="0"/>
              <w:jc w:val="left"/>
              <w:rPr>
                <w:rFonts w:ascii="黑体" w:eastAsia="黑体" w:hAnsi="黑体" w:cs="黑体"/>
                <w:sz w:val="22"/>
                <w:szCs w:val="22"/>
              </w:rPr>
            </w:pPr>
          </w:p>
        </w:tc>
      </w:tr>
    </w:tbl>
    <w:p w:rsidR="00EF22CB" w:rsidRDefault="00EF22CB">
      <w:pPr>
        <w:pStyle w:val="-1"/>
        <w:ind w:firstLineChars="0" w:firstLine="0"/>
        <w:rPr>
          <w:rFonts w:ascii="仿宋" w:eastAsia="仿宋" w:hAnsi="仿宋" w:cs="仿宋"/>
          <w:sz w:val="32"/>
          <w:szCs w:val="32"/>
        </w:rPr>
      </w:pPr>
    </w:p>
    <w:tbl>
      <w:tblPr>
        <w:tblStyle w:val="a4"/>
        <w:tblpPr w:leftFromText="180" w:rightFromText="180" w:vertAnchor="text" w:horzAnchor="page" w:tblpX="1431" w:tblpY="242"/>
        <w:tblOverlap w:val="never"/>
        <w:tblW w:w="0" w:type="auto"/>
        <w:tblLook w:val="04A0"/>
      </w:tblPr>
      <w:tblGrid>
        <w:gridCol w:w="1527"/>
        <w:gridCol w:w="1459"/>
        <w:gridCol w:w="777"/>
        <w:gridCol w:w="4841"/>
        <w:gridCol w:w="4759"/>
        <w:gridCol w:w="811"/>
      </w:tblGrid>
      <w:tr w:rsidR="00EF22CB">
        <w:trPr>
          <w:trHeight w:val="7624"/>
        </w:trPr>
        <w:tc>
          <w:tcPr>
            <w:tcW w:w="152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lastRenderedPageBreak/>
              <w:t>贵州省机电设备有限责任公司</w:t>
            </w:r>
          </w:p>
          <w:p w:rsidR="00EF22CB" w:rsidRDefault="00EF22CB">
            <w:pPr>
              <w:pStyle w:val="-1"/>
              <w:spacing w:line="360" w:lineRule="auto"/>
              <w:ind w:firstLineChars="0" w:firstLine="0"/>
              <w:jc w:val="center"/>
              <w:rPr>
                <w:rFonts w:ascii="黑体" w:eastAsia="黑体" w:hAnsi="黑体" w:cs="黑体"/>
                <w:sz w:val="22"/>
                <w:szCs w:val="22"/>
              </w:rPr>
            </w:pPr>
          </w:p>
        </w:tc>
        <w:tc>
          <w:tcPr>
            <w:tcW w:w="14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专职宣传</w:t>
            </w:r>
          </w:p>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职员</w:t>
            </w:r>
          </w:p>
        </w:tc>
        <w:tc>
          <w:tcPr>
            <w:tcW w:w="77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1</w:t>
            </w:r>
          </w:p>
        </w:tc>
        <w:tc>
          <w:tcPr>
            <w:tcW w:w="4841" w:type="dxa"/>
            <w:vAlign w:val="center"/>
          </w:tcPr>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hint="eastAsia"/>
                <w:sz w:val="15"/>
                <w:szCs w:val="15"/>
              </w:rPr>
              <w:t>协助部门负责人对公司党规党纪、党风廉政建设、廉洁从业和作风建设等情况进行宣传教育和监督检查。</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hint="eastAsia"/>
                <w:sz w:val="15"/>
                <w:szCs w:val="15"/>
              </w:rPr>
              <w:t>协助部门负责人做好相关会议的筹备、组织召开和接待工作</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hint="eastAsia"/>
                <w:sz w:val="15"/>
                <w:szCs w:val="15"/>
              </w:rPr>
              <w:t>负责各项工作计划、工作总结的起草、报送、统计、存档管理和保密工作</w:t>
            </w:r>
            <w:r>
              <w:rPr>
                <w:rFonts w:ascii="黑体" w:eastAsia="黑体" w:hAnsi="黑体" w:cs="黑体"/>
                <w:sz w:val="15"/>
                <w:szCs w:val="15"/>
              </w:rPr>
              <w:t>。</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hint="eastAsia"/>
                <w:sz w:val="15"/>
                <w:szCs w:val="15"/>
              </w:rPr>
              <w:t>负责公司内部和外部宣传工作，如新闻稿、宣传海报、宣传册等。</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sz w:val="15"/>
                <w:szCs w:val="15"/>
              </w:rPr>
              <w:t>协助</w:t>
            </w:r>
            <w:r>
              <w:rPr>
                <w:rFonts w:ascii="黑体" w:eastAsia="黑体" w:hAnsi="黑体" w:cs="黑体" w:hint="eastAsia"/>
                <w:sz w:val="15"/>
                <w:szCs w:val="15"/>
              </w:rPr>
              <w:t>部门负责人</w:t>
            </w:r>
            <w:r>
              <w:rPr>
                <w:rFonts w:ascii="黑体" w:eastAsia="黑体" w:hAnsi="黑体" w:cs="黑体"/>
                <w:sz w:val="15"/>
                <w:szCs w:val="15"/>
              </w:rPr>
              <w:t>制定公司的文化和宣传策略，并执行计划</w:t>
            </w:r>
            <w:r>
              <w:rPr>
                <w:rFonts w:ascii="黑体" w:eastAsia="黑体" w:hAnsi="黑体" w:cs="黑体" w:hint="eastAsia"/>
                <w:sz w:val="15"/>
                <w:szCs w:val="15"/>
              </w:rPr>
              <w:t>。</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sz w:val="15"/>
                <w:szCs w:val="15"/>
              </w:rPr>
              <w:t>协助</w:t>
            </w:r>
            <w:r>
              <w:rPr>
                <w:rFonts w:ascii="黑体" w:eastAsia="黑体" w:hAnsi="黑体" w:cs="黑体" w:hint="eastAsia"/>
                <w:sz w:val="15"/>
                <w:szCs w:val="15"/>
              </w:rPr>
              <w:t>部门负责人安排各种会议、学习和重要活动。</w:t>
            </w:r>
          </w:p>
          <w:p w:rsidR="00EF22CB" w:rsidRDefault="005C5EE6">
            <w:pPr>
              <w:pStyle w:val="-1"/>
              <w:numPr>
                <w:ilvl w:val="0"/>
                <w:numId w:val="2"/>
              </w:numPr>
              <w:ind w:firstLineChars="0" w:firstLine="0"/>
              <w:jc w:val="left"/>
              <w:rPr>
                <w:rFonts w:ascii="黑体" w:eastAsia="黑体" w:hAnsi="黑体" w:cs="黑体"/>
                <w:sz w:val="15"/>
                <w:szCs w:val="15"/>
              </w:rPr>
            </w:pPr>
            <w:r>
              <w:rPr>
                <w:rFonts w:ascii="黑体" w:eastAsia="黑体" w:hAnsi="黑体" w:cs="黑体" w:hint="eastAsia"/>
                <w:sz w:val="15"/>
                <w:szCs w:val="15"/>
              </w:rPr>
              <w:t>准时完成领导交办的其他工作。</w:t>
            </w:r>
          </w:p>
        </w:tc>
        <w:tc>
          <w:tcPr>
            <w:tcW w:w="4759" w:type="dxa"/>
            <w:vAlign w:val="center"/>
          </w:tcPr>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1</w:t>
            </w:r>
            <w:r>
              <w:rPr>
                <w:rFonts w:ascii="黑体" w:eastAsia="黑体" w:hAnsi="黑体" w:cs="黑体" w:hint="eastAsia"/>
                <w:color w:val="000000"/>
                <w:sz w:val="15"/>
                <w:szCs w:val="15"/>
              </w:rPr>
              <w:t>、</w:t>
            </w:r>
            <w:r>
              <w:rPr>
                <w:rFonts w:ascii="黑体" w:eastAsia="黑体" w:hAnsi="黑体" w:cs="黑体" w:hint="eastAsia"/>
                <w:color w:val="000000"/>
                <w:sz w:val="15"/>
                <w:szCs w:val="15"/>
              </w:rPr>
              <w:t>40</w:t>
            </w:r>
            <w:r>
              <w:rPr>
                <w:rFonts w:ascii="黑体" w:eastAsia="黑体" w:hAnsi="黑体" w:cs="黑体" w:hint="eastAsia"/>
                <w:color w:val="000000"/>
                <w:sz w:val="15"/>
                <w:szCs w:val="15"/>
              </w:rPr>
              <w:t>岁以下，特别优秀者可适当放宽；</w:t>
            </w:r>
          </w:p>
          <w:p w:rsidR="00EF22CB" w:rsidRDefault="005C5EE6">
            <w:pPr>
              <w:numPr>
                <w:ilvl w:val="0"/>
                <w:numId w:val="3"/>
              </w:numPr>
              <w:rPr>
                <w:rFonts w:ascii="黑体" w:eastAsia="黑体" w:hAnsi="黑体" w:cs="黑体"/>
                <w:color w:val="000000"/>
                <w:sz w:val="15"/>
                <w:szCs w:val="15"/>
              </w:rPr>
            </w:pPr>
            <w:r>
              <w:rPr>
                <w:rFonts w:ascii="黑体" w:eastAsia="黑体" w:hAnsi="黑体" w:cs="黑体" w:hint="eastAsia"/>
                <w:color w:val="000000"/>
                <w:sz w:val="15"/>
                <w:szCs w:val="15"/>
              </w:rPr>
              <w:t>大学本科以上学历，优先选用法学、法律、纪检监察、财务、审计、汉语言等相关专业；</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3</w:t>
            </w:r>
            <w:r>
              <w:rPr>
                <w:rFonts w:ascii="黑体" w:eastAsia="黑体" w:hAnsi="黑体" w:cs="黑体" w:hint="eastAsia"/>
                <w:color w:val="000000"/>
                <w:sz w:val="15"/>
                <w:szCs w:val="15"/>
              </w:rPr>
              <w:t>、中共党员，无违纪违法记录。</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4</w:t>
            </w:r>
            <w:r>
              <w:rPr>
                <w:rFonts w:ascii="黑体" w:eastAsia="黑体" w:hAnsi="黑体" w:cs="黑体" w:hint="eastAsia"/>
                <w:color w:val="000000"/>
                <w:sz w:val="15"/>
                <w:szCs w:val="15"/>
              </w:rPr>
              <w:t>、文字功底强，熟悉公文写作。</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5</w:t>
            </w:r>
            <w:r>
              <w:rPr>
                <w:rFonts w:ascii="黑体" w:eastAsia="黑体" w:hAnsi="黑体" w:cs="黑体" w:hint="eastAsia"/>
                <w:color w:val="000000"/>
                <w:sz w:val="15"/>
                <w:szCs w:val="15"/>
              </w:rPr>
              <w:t>、具有优秀的和口头表达能力。</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6</w:t>
            </w:r>
            <w:r>
              <w:rPr>
                <w:rFonts w:ascii="黑体" w:eastAsia="黑体" w:hAnsi="黑体" w:cs="黑体" w:hint="eastAsia"/>
                <w:color w:val="000000"/>
                <w:sz w:val="15"/>
                <w:szCs w:val="15"/>
              </w:rPr>
              <w:t>、具有良好的计算机操作能力、娴熟应用</w:t>
            </w:r>
            <w:r>
              <w:rPr>
                <w:rFonts w:ascii="黑体" w:eastAsia="黑体" w:hAnsi="黑体" w:cs="黑体" w:hint="eastAsia"/>
                <w:color w:val="000000"/>
                <w:sz w:val="15"/>
                <w:szCs w:val="15"/>
              </w:rPr>
              <w:t>Excel</w:t>
            </w:r>
            <w:r>
              <w:rPr>
                <w:rFonts w:ascii="黑体" w:eastAsia="黑体" w:hAnsi="黑体" w:cs="黑体" w:hint="eastAsia"/>
                <w:color w:val="000000"/>
                <w:sz w:val="15"/>
                <w:szCs w:val="15"/>
              </w:rPr>
              <w:t>、</w:t>
            </w:r>
            <w:r>
              <w:rPr>
                <w:rFonts w:ascii="黑体" w:eastAsia="黑体" w:hAnsi="黑体" w:cs="黑体" w:hint="eastAsia"/>
                <w:color w:val="000000"/>
                <w:sz w:val="15"/>
                <w:szCs w:val="15"/>
              </w:rPr>
              <w:t>Word</w:t>
            </w:r>
            <w:r>
              <w:rPr>
                <w:rFonts w:ascii="黑体" w:eastAsia="黑体" w:hAnsi="黑体" w:cs="黑体" w:hint="eastAsia"/>
                <w:color w:val="000000"/>
                <w:sz w:val="15"/>
                <w:szCs w:val="15"/>
              </w:rPr>
              <w:t>、</w:t>
            </w:r>
            <w:r>
              <w:rPr>
                <w:rFonts w:ascii="黑体" w:eastAsia="黑体" w:hAnsi="黑体" w:cs="黑体" w:hint="eastAsia"/>
                <w:color w:val="000000"/>
                <w:sz w:val="15"/>
                <w:szCs w:val="15"/>
              </w:rPr>
              <w:t>PPT</w:t>
            </w:r>
            <w:r>
              <w:rPr>
                <w:rFonts w:ascii="黑体" w:eastAsia="黑体" w:hAnsi="黑体" w:cs="黑体" w:hint="eastAsia"/>
                <w:color w:val="000000"/>
                <w:sz w:val="15"/>
                <w:szCs w:val="15"/>
              </w:rPr>
              <w:t>办公应用软件。</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7</w:t>
            </w:r>
            <w:r>
              <w:rPr>
                <w:rFonts w:ascii="黑体" w:eastAsia="黑体" w:hAnsi="黑体" w:cs="黑体" w:hint="eastAsia"/>
                <w:color w:val="000000"/>
                <w:sz w:val="15"/>
                <w:szCs w:val="15"/>
              </w:rPr>
              <w:t>、有较强的抗压能力、沟通能力，责任心强。</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8</w:t>
            </w:r>
            <w:r>
              <w:rPr>
                <w:rFonts w:ascii="黑体" w:eastAsia="黑体" w:hAnsi="黑体" w:cs="黑体" w:hint="eastAsia"/>
                <w:color w:val="000000"/>
                <w:sz w:val="15"/>
                <w:szCs w:val="15"/>
              </w:rPr>
              <w:t>、熟悉纪检监察工作、党群工作、人力资源工作优先。</w:t>
            </w:r>
          </w:p>
          <w:p w:rsidR="00EF22CB" w:rsidRDefault="00EF22CB">
            <w:pPr>
              <w:rPr>
                <w:rFonts w:ascii="黑体" w:eastAsia="微软雅黑" w:hAnsi="黑体" w:cs="黑体"/>
                <w:szCs w:val="21"/>
              </w:rPr>
            </w:pPr>
          </w:p>
        </w:tc>
        <w:tc>
          <w:tcPr>
            <w:tcW w:w="811" w:type="dxa"/>
            <w:vAlign w:val="center"/>
          </w:tcPr>
          <w:p w:rsidR="00EF22CB" w:rsidRDefault="00EF22CB">
            <w:pPr>
              <w:pStyle w:val="-1"/>
              <w:spacing w:line="360" w:lineRule="auto"/>
              <w:ind w:firstLineChars="0" w:firstLine="0"/>
              <w:jc w:val="center"/>
              <w:rPr>
                <w:rFonts w:ascii="黑体" w:eastAsia="黑体" w:hAnsi="黑体" w:cs="黑体"/>
                <w:sz w:val="22"/>
                <w:szCs w:val="22"/>
              </w:rPr>
            </w:pPr>
          </w:p>
        </w:tc>
      </w:tr>
      <w:tr w:rsidR="00EF22CB">
        <w:trPr>
          <w:trHeight w:val="7624"/>
        </w:trPr>
        <w:tc>
          <w:tcPr>
            <w:tcW w:w="152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lastRenderedPageBreak/>
              <w:t>贵州省机电设备有限责任公司</w:t>
            </w:r>
          </w:p>
          <w:p w:rsidR="00EF22CB" w:rsidRDefault="00EF22CB">
            <w:pPr>
              <w:pStyle w:val="-1"/>
              <w:spacing w:line="360" w:lineRule="auto"/>
              <w:ind w:firstLineChars="0" w:firstLine="0"/>
              <w:jc w:val="center"/>
              <w:rPr>
                <w:rFonts w:ascii="黑体" w:eastAsia="黑体" w:hAnsi="黑体" w:cs="黑体"/>
                <w:sz w:val="22"/>
                <w:szCs w:val="22"/>
              </w:rPr>
            </w:pPr>
          </w:p>
        </w:tc>
        <w:tc>
          <w:tcPr>
            <w:tcW w:w="1459"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sz w:val="22"/>
                <w:szCs w:val="22"/>
              </w:rPr>
              <w:t>财务融资部</w:t>
            </w:r>
            <w:r>
              <w:rPr>
                <w:rFonts w:ascii="黑体" w:eastAsia="黑体" w:hAnsi="黑体" w:cs="黑体" w:hint="eastAsia"/>
                <w:sz w:val="22"/>
                <w:szCs w:val="22"/>
              </w:rPr>
              <w:t>职员</w:t>
            </w:r>
          </w:p>
          <w:p w:rsidR="00EF22CB" w:rsidRDefault="00EF22CB">
            <w:pPr>
              <w:pStyle w:val="-1"/>
              <w:spacing w:line="360" w:lineRule="auto"/>
              <w:ind w:firstLineChars="0" w:firstLine="0"/>
              <w:jc w:val="center"/>
              <w:rPr>
                <w:rFonts w:ascii="黑体" w:eastAsia="黑体" w:hAnsi="黑体" w:cs="黑体"/>
                <w:sz w:val="22"/>
                <w:szCs w:val="22"/>
              </w:rPr>
            </w:pPr>
          </w:p>
        </w:tc>
        <w:tc>
          <w:tcPr>
            <w:tcW w:w="777" w:type="dxa"/>
            <w:vAlign w:val="center"/>
          </w:tcPr>
          <w:p w:rsidR="00EF22CB" w:rsidRDefault="005C5EE6">
            <w:pPr>
              <w:pStyle w:val="-1"/>
              <w:spacing w:line="360" w:lineRule="auto"/>
              <w:ind w:firstLineChars="0" w:firstLine="0"/>
              <w:jc w:val="center"/>
              <w:rPr>
                <w:rFonts w:ascii="黑体" w:eastAsia="黑体" w:hAnsi="黑体" w:cs="黑体"/>
                <w:sz w:val="22"/>
                <w:szCs w:val="22"/>
              </w:rPr>
            </w:pPr>
            <w:r>
              <w:rPr>
                <w:rFonts w:ascii="黑体" w:eastAsia="黑体" w:hAnsi="黑体" w:cs="黑体" w:hint="eastAsia"/>
                <w:sz w:val="22"/>
                <w:szCs w:val="22"/>
              </w:rPr>
              <w:t>1</w:t>
            </w:r>
          </w:p>
        </w:tc>
        <w:tc>
          <w:tcPr>
            <w:tcW w:w="4841" w:type="dxa"/>
            <w:vAlign w:val="center"/>
          </w:tcPr>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1</w:t>
            </w:r>
            <w:r>
              <w:rPr>
                <w:rFonts w:ascii="黑体" w:eastAsia="黑体" w:hAnsi="黑体" w:cs="黑体" w:hint="eastAsia"/>
                <w:sz w:val="15"/>
                <w:szCs w:val="15"/>
              </w:rPr>
              <w:t>、根据部长要求编制年度财务预算，并适时监控财务预算的执行状况，对偏离状况准时反应和预警。</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2</w:t>
            </w:r>
            <w:r>
              <w:rPr>
                <w:rFonts w:ascii="黑体" w:eastAsia="黑体" w:hAnsi="黑体" w:cs="黑体" w:hint="eastAsia"/>
                <w:sz w:val="15"/>
                <w:szCs w:val="15"/>
              </w:rPr>
              <w:t>、准时把握国家相关财政、金融、税收等政策变化。</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3</w:t>
            </w:r>
            <w:r>
              <w:rPr>
                <w:rFonts w:ascii="黑体" w:eastAsia="黑体" w:hAnsi="黑体" w:cs="黑体" w:hint="eastAsia"/>
                <w:sz w:val="15"/>
                <w:szCs w:val="15"/>
              </w:rPr>
              <w:t>、负责各类会计凭证的编制、审核</w:t>
            </w:r>
            <w:r>
              <w:rPr>
                <w:rFonts w:ascii="黑体" w:eastAsia="黑体" w:hAnsi="黑体" w:cs="黑体" w:hint="eastAsia"/>
                <w:sz w:val="15"/>
                <w:szCs w:val="15"/>
              </w:rPr>
              <w:t>;</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4</w:t>
            </w:r>
            <w:r>
              <w:rPr>
                <w:rFonts w:ascii="黑体" w:eastAsia="黑体" w:hAnsi="黑体" w:cs="黑体" w:hint="eastAsia"/>
                <w:sz w:val="15"/>
                <w:szCs w:val="15"/>
              </w:rPr>
              <w:t>、负责日常账务处理</w:t>
            </w:r>
            <w:r>
              <w:rPr>
                <w:rFonts w:ascii="黑体" w:eastAsia="黑体" w:hAnsi="黑体" w:cs="黑体" w:hint="eastAsia"/>
                <w:sz w:val="15"/>
                <w:szCs w:val="15"/>
              </w:rPr>
              <w:t>,</w:t>
            </w:r>
            <w:r>
              <w:rPr>
                <w:rFonts w:ascii="黑体" w:eastAsia="黑体" w:hAnsi="黑体" w:cs="黑体" w:hint="eastAsia"/>
                <w:sz w:val="15"/>
                <w:szCs w:val="15"/>
              </w:rPr>
              <w:t>编制各类财务报表</w:t>
            </w:r>
            <w:r>
              <w:rPr>
                <w:rFonts w:ascii="黑体" w:eastAsia="黑体" w:hAnsi="黑体" w:cs="黑体" w:hint="eastAsia"/>
                <w:sz w:val="15"/>
                <w:szCs w:val="15"/>
              </w:rPr>
              <w:t>;</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5</w:t>
            </w:r>
            <w:r>
              <w:rPr>
                <w:rFonts w:ascii="黑体" w:eastAsia="黑体" w:hAnsi="黑体" w:cs="黑体" w:hint="eastAsia"/>
                <w:sz w:val="15"/>
                <w:szCs w:val="15"/>
              </w:rPr>
              <w:t>、负责各类税金申报、缴纳</w:t>
            </w:r>
            <w:r>
              <w:rPr>
                <w:rFonts w:ascii="黑体" w:eastAsia="黑体" w:hAnsi="黑体" w:cs="黑体" w:hint="eastAsia"/>
                <w:sz w:val="15"/>
                <w:szCs w:val="15"/>
              </w:rPr>
              <w:t>,</w:t>
            </w:r>
            <w:r>
              <w:rPr>
                <w:rFonts w:ascii="黑体" w:eastAsia="黑体" w:hAnsi="黑体" w:cs="黑体" w:hint="eastAsia"/>
                <w:sz w:val="15"/>
                <w:szCs w:val="15"/>
              </w:rPr>
              <w:t>填报相关报表</w:t>
            </w:r>
            <w:r>
              <w:rPr>
                <w:rFonts w:ascii="黑体" w:eastAsia="黑体" w:hAnsi="黑体" w:cs="黑体" w:hint="eastAsia"/>
                <w:sz w:val="15"/>
                <w:szCs w:val="15"/>
              </w:rPr>
              <w:t>;</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6</w:t>
            </w:r>
            <w:r>
              <w:rPr>
                <w:rFonts w:ascii="黑体" w:eastAsia="黑体" w:hAnsi="黑体" w:cs="黑体" w:hint="eastAsia"/>
                <w:sz w:val="15"/>
                <w:szCs w:val="15"/>
              </w:rPr>
              <w:t>、负责单位账户收款、付款、转账及凭证的编制</w:t>
            </w:r>
            <w:r>
              <w:rPr>
                <w:rFonts w:ascii="黑体" w:eastAsia="黑体" w:hAnsi="黑体" w:cs="黑体" w:hint="eastAsia"/>
                <w:sz w:val="15"/>
                <w:szCs w:val="15"/>
              </w:rPr>
              <w:t>;</w:t>
            </w:r>
          </w:p>
          <w:p w:rsidR="00EF22CB" w:rsidRDefault="005C5EE6">
            <w:pPr>
              <w:pStyle w:val="-1"/>
              <w:ind w:firstLineChars="0" w:firstLine="0"/>
              <w:jc w:val="left"/>
              <w:rPr>
                <w:rFonts w:ascii="黑体" w:eastAsia="黑体" w:hAnsi="黑体" w:cs="黑体"/>
                <w:sz w:val="15"/>
                <w:szCs w:val="15"/>
              </w:rPr>
            </w:pPr>
            <w:r>
              <w:rPr>
                <w:rFonts w:ascii="黑体" w:eastAsia="黑体" w:hAnsi="黑体" w:cs="黑体" w:hint="eastAsia"/>
                <w:sz w:val="15"/>
                <w:szCs w:val="15"/>
              </w:rPr>
              <w:t>7</w:t>
            </w:r>
            <w:r>
              <w:rPr>
                <w:rFonts w:ascii="黑体" w:eastAsia="黑体" w:hAnsi="黑体" w:cs="黑体" w:hint="eastAsia"/>
                <w:sz w:val="15"/>
                <w:szCs w:val="15"/>
              </w:rPr>
              <w:t>、负责财务凭证及档案管理</w:t>
            </w:r>
            <w:r>
              <w:rPr>
                <w:rFonts w:ascii="黑体" w:eastAsia="黑体" w:hAnsi="黑体" w:cs="黑体" w:hint="eastAsia"/>
                <w:sz w:val="15"/>
                <w:szCs w:val="15"/>
              </w:rPr>
              <w:t>;</w:t>
            </w:r>
          </w:p>
          <w:p w:rsidR="00EF22CB" w:rsidRDefault="005C5EE6">
            <w:pPr>
              <w:pStyle w:val="-1"/>
              <w:ind w:firstLineChars="0" w:firstLine="0"/>
              <w:jc w:val="left"/>
              <w:rPr>
                <w:rFonts w:ascii="黑体" w:eastAsia="黑体" w:hAnsi="黑体" w:cs="黑体"/>
                <w:sz w:val="22"/>
                <w:szCs w:val="22"/>
              </w:rPr>
            </w:pPr>
            <w:r>
              <w:rPr>
                <w:rFonts w:ascii="黑体" w:eastAsia="黑体" w:hAnsi="黑体" w:cs="黑体" w:hint="eastAsia"/>
                <w:sz w:val="15"/>
                <w:szCs w:val="15"/>
              </w:rPr>
              <w:t>8</w:t>
            </w:r>
            <w:r>
              <w:rPr>
                <w:rFonts w:ascii="黑体" w:eastAsia="黑体" w:hAnsi="黑体" w:cs="黑体" w:hint="eastAsia"/>
                <w:sz w:val="15"/>
                <w:szCs w:val="15"/>
              </w:rPr>
              <w:t>、准时完成领导交办的其他工作。</w:t>
            </w:r>
          </w:p>
        </w:tc>
        <w:tc>
          <w:tcPr>
            <w:tcW w:w="4759" w:type="dxa"/>
            <w:vAlign w:val="center"/>
          </w:tcPr>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1</w:t>
            </w:r>
            <w:r>
              <w:rPr>
                <w:rFonts w:ascii="黑体" w:eastAsia="黑体" w:hAnsi="黑体" w:cs="黑体" w:hint="eastAsia"/>
                <w:color w:val="000000"/>
                <w:sz w:val="15"/>
                <w:szCs w:val="15"/>
              </w:rPr>
              <w:t>、年龄、学历及专业不限，中共党员优先考虑。</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2</w:t>
            </w:r>
            <w:r>
              <w:rPr>
                <w:rFonts w:ascii="黑体" w:eastAsia="黑体" w:hAnsi="黑体" w:cs="黑体" w:hint="eastAsia"/>
                <w:color w:val="000000"/>
                <w:sz w:val="15"/>
                <w:szCs w:val="15"/>
              </w:rPr>
              <w:t>、具备会计初级职称以上资格</w:t>
            </w:r>
            <w:r>
              <w:rPr>
                <w:rFonts w:ascii="黑体" w:eastAsia="黑体" w:hAnsi="黑体" w:cs="黑体" w:hint="eastAsia"/>
                <w:color w:val="000000"/>
                <w:sz w:val="15"/>
                <w:szCs w:val="15"/>
              </w:rPr>
              <w:t>;</w:t>
            </w:r>
            <w:r>
              <w:rPr>
                <w:rFonts w:ascii="黑体" w:eastAsia="黑体" w:hAnsi="黑体" w:cs="黑体" w:hint="eastAsia"/>
                <w:color w:val="000000"/>
                <w:sz w:val="15"/>
                <w:szCs w:val="15"/>
              </w:rPr>
              <w:t>具有</w:t>
            </w:r>
            <w:r>
              <w:rPr>
                <w:rFonts w:ascii="黑体" w:eastAsia="黑体" w:hAnsi="黑体" w:cs="黑体" w:hint="eastAsia"/>
                <w:color w:val="000000"/>
                <w:sz w:val="15"/>
                <w:szCs w:val="15"/>
              </w:rPr>
              <w:t>2</w:t>
            </w:r>
            <w:r>
              <w:rPr>
                <w:rFonts w:ascii="黑体" w:eastAsia="黑体" w:hAnsi="黑体" w:cs="黑体" w:hint="eastAsia"/>
                <w:color w:val="000000"/>
                <w:sz w:val="15"/>
                <w:szCs w:val="15"/>
              </w:rPr>
              <w:t>年以上会计工作经验。</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3</w:t>
            </w:r>
            <w:r>
              <w:rPr>
                <w:rFonts w:ascii="黑体" w:eastAsia="黑体" w:hAnsi="黑体" w:cs="黑体" w:hint="eastAsia"/>
                <w:color w:val="000000"/>
                <w:sz w:val="15"/>
                <w:szCs w:val="15"/>
              </w:rPr>
              <w:t>、具有较强的学习能力、扎实的财务专业理论基础。</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4</w:t>
            </w:r>
            <w:r>
              <w:rPr>
                <w:rFonts w:ascii="黑体" w:eastAsia="黑体" w:hAnsi="黑体" w:cs="黑体" w:hint="eastAsia"/>
                <w:color w:val="000000"/>
                <w:sz w:val="15"/>
                <w:szCs w:val="15"/>
              </w:rPr>
              <w:t>、具有较好的沟通协调能力、语言表达和写作能力。</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5</w:t>
            </w:r>
            <w:r>
              <w:rPr>
                <w:rFonts w:ascii="黑体" w:eastAsia="黑体" w:hAnsi="黑体" w:cs="黑体" w:hint="eastAsia"/>
                <w:color w:val="000000"/>
                <w:sz w:val="15"/>
                <w:szCs w:val="15"/>
              </w:rPr>
              <w:t>、熟练掌握会计报表的处理，会计法规和税法，财务软件。</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6</w:t>
            </w:r>
            <w:r>
              <w:rPr>
                <w:rFonts w:ascii="黑体" w:eastAsia="黑体" w:hAnsi="黑体" w:cs="黑体" w:hint="eastAsia"/>
                <w:color w:val="000000"/>
                <w:sz w:val="15"/>
                <w:szCs w:val="15"/>
              </w:rPr>
              <w:t>、熟悉公司资产、负债、所有者权益情况等量化分析流程。</w:t>
            </w:r>
          </w:p>
          <w:p w:rsidR="00EF22CB" w:rsidRDefault="005C5EE6">
            <w:pPr>
              <w:rPr>
                <w:rFonts w:ascii="黑体" w:eastAsia="黑体" w:hAnsi="黑体" w:cs="黑体"/>
                <w:color w:val="000000"/>
                <w:sz w:val="15"/>
                <w:szCs w:val="15"/>
              </w:rPr>
            </w:pPr>
            <w:r>
              <w:rPr>
                <w:rFonts w:ascii="黑体" w:eastAsia="黑体" w:hAnsi="黑体" w:cs="黑体" w:hint="eastAsia"/>
                <w:color w:val="000000"/>
                <w:sz w:val="15"/>
                <w:szCs w:val="15"/>
              </w:rPr>
              <w:t>7</w:t>
            </w:r>
            <w:r>
              <w:rPr>
                <w:rFonts w:ascii="黑体" w:eastAsia="黑体" w:hAnsi="黑体" w:cs="黑体" w:hint="eastAsia"/>
                <w:color w:val="000000"/>
                <w:sz w:val="15"/>
                <w:szCs w:val="15"/>
              </w:rPr>
              <w:t>、具有较强的学习能力、扎实的财务专业理论基础。</w:t>
            </w:r>
          </w:p>
          <w:p w:rsidR="00EF22CB" w:rsidRDefault="005C5EE6">
            <w:pPr>
              <w:pStyle w:val="-1"/>
              <w:ind w:firstLineChars="0" w:firstLine="0"/>
              <w:rPr>
                <w:rFonts w:ascii="黑体" w:eastAsia="黑体" w:hAnsi="黑体" w:cs="黑体"/>
                <w:color w:val="000000"/>
                <w:sz w:val="15"/>
                <w:szCs w:val="15"/>
              </w:rPr>
            </w:pPr>
            <w:r>
              <w:rPr>
                <w:rFonts w:ascii="黑体" w:eastAsia="黑体" w:hAnsi="黑体" w:cs="黑体" w:hint="eastAsia"/>
                <w:color w:val="000000"/>
                <w:sz w:val="15"/>
                <w:szCs w:val="15"/>
              </w:rPr>
              <w:t>8</w:t>
            </w:r>
            <w:r>
              <w:rPr>
                <w:rFonts w:ascii="黑体" w:eastAsia="黑体" w:hAnsi="黑体" w:cs="黑体" w:hint="eastAsia"/>
                <w:color w:val="000000"/>
                <w:sz w:val="15"/>
                <w:szCs w:val="15"/>
              </w:rPr>
              <w:t>、工作能力强</w:t>
            </w:r>
            <w:r>
              <w:rPr>
                <w:rFonts w:ascii="黑体" w:eastAsia="黑体" w:hAnsi="黑体" w:cs="黑体" w:hint="eastAsia"/>
                <w:color w:val="000000"/>
                <w:sz w:val="15"/>
                <w:szCs w:val="15"/>
              </w:rPr>
              <w:t>,</w:t>
            </w:r>
            <w:r>
              <w:rPr>
                <w:rFonts w:ascii="黑体" w:eastAsia="黑体" w:hAnsi="黑体" w:cs="黑体" w:hint="eastAsia"/>
                <w:color w:val="000000"/>
                <w:sz w:val="15"/>
                <w:szCs w:val="15"/>
              </w:rPr>
              <w:t>有责任心</w:t>
            </w:r>
            <w:r>
              <w:rPr>
                <w:rFonts w:ascii="黑体" w:eastAsia="黑体" w:hAnsi="黑体" w:cs="黑体" w:hint="eastAsia"/>
                <w:color w:val="000000"/>
                <w:sz w:val="15"/>
                <w:szCs w:val="15"/>
              </w:rPr>
              <w:t>,</w:t>
            </w:r>
            <w:r>
              <w:rPr>
                <w:rFonts w:ascii="黑体" w:eastAsia="黑体" w:hAnsi="黑体" w:cs="黑体" w:hint="eastAsia"/>
                <w:color w:val="000000"/>
                <w:sz w:val="15"/>
                <w:szCs w:val="15"/>
              </w:rPr>
              <w:t>诚恳守信</w:t>
            </w:r>
            <w:r>
              <w:rPr>
                <w:rFonts w:ascii="黑体" w:eastAsia="黑体" w:hAnsi="黑体" w:cs="黑体" w:hint="eastAsia"/>
                <w:color w:val="000000"/>
                <w:sz w:val="15"/>
                <w:szCs w:val="15"/>
              </w:rPr>
              <w:t>,</w:t>
            </w:r>
            <w:r>
              <w:rPr>
                <w:rFonts w:ascii="黑体" w:eastAsia="黑体" w:hAnsi="黑体" w:cs="黑体" w:hint="eastAsia"/>
                <w:color w:val="000000"/>
                <w:sz w:val="15"/>
                <w:szCs w:val="15"/>
              </w:rPr>
              <w:t>勤奋努力。</w:t>
            </w:r>
          </w:p>
        </w:tc>
        <w:tc>
          <w:tcPr>
            <w:tcW w:w="811" w:type="dxa"/>
            <w:vAlign w:val="center"/>
          </w:tcPr>
          <w:p w:rsidR="00EF22CB" w:rsidRDefault="00EF22CB">
            <w:pPr>
              <w:pStyle w:val="-1"/>
              <w:spacing w:line="360" w:lineRule="auto"/>
              <w:ind w:firstLineChars="0" w:firstLine="0"/>
              <w:jc w:val="center"/>
              <w:rPr>
                <w:rFonts w:ascii="黑体" w:eastAsia="黑体" w:hAnsi="黑体" w:cs="黑体"/>
                <w:sz w:val="22"/>
                <w:szCs w:val="22"/>
              </w:rPr>
            </w:pPr>
          </w:p>
        </w:tc>
      </w:tr>
    </w:tbl>
    <w:p w:rsidR="00EF22CB" w:rsidRDefault="00EF22CB">
      <w:pPr>
        <w:pStyle w:val="-1"/>
        <w:ind w:firstLineChars="0" w:firstLine="0"/>
        <w:rPr>
          <w:rFonts w:ascii="Times New Roman" w:eastAsia="仿宋" w:hAnsi="Times New Roman" w:cs="仿宋"/>
          <w:sz w:val="32"/>
          <w:szCs w:val="32"/>
        </w:rPr>
      </w:pPr>
    </w:p>
    <w:p w:rsidR="00EF22CB" w:rsidRDefault="00EF22CB">
      <w:pPr>
        <w:pStyle w:val="-1"/>
        <w:ind w:firstLineChars="0" w:firstLine="0"/>
        <w:rPr>
          <w:rFonts w:ascii="黑体" w:eastAsia="黑体" w:hAnsi="黑体" w:cs="黑体"/>
          <w:sz w:val="24"/>
        </w:rPr>
      </w:pPr>
    </w:p>
    <w:p w:rsidR="00EF22CB" w:rsidRDefault="00EF22CB">
      <w:pPr>
        <w:pStyle w:val="-1"/>
        <w:ind w:firstLineChars="0" w:firstLine="0"/>
        <w:rPr>
          <w:rFonts w:ascii="Times New Roman" w:eastAsia="仿宋" w:hAnsi="Times New Roman" w:cs="仿宋"/>
          <w:sz w:val="32"/>
          <w:szCs w:val="32"/>
        </w:rPr>
        <w:sectPr w:rsidR="00EF22CB">
          <w:pgSz w:w="16838" w:h="11906" w:orient="landscape"/>
          <w:pgMar w:top="1417" w:right="1440" w:bottom="1417" w:left="1440" w:header="851" w:footer="992" w:gutter="0"/>
          <w:cols w:space="425"/>
          <w:docGrid w:type="lines" w:linePitch="312"/>
        </w:sectPr>
      </w:pPr>
    </w:p>
    <w:p w:rsidR="00EF22CB" w:rsidRDefault="00EF22CB">
      <w:pPr>
        <w:pStyle w:val="-1"/>
        <w:ind w:firstLineChars="0" w:firstLine="0"/>
        <w:rPr>
          <w:rFonts w:ascii="方正公文小标宋" w:eastAsia="方正公文小标宋" w:hAnsi="方正公文小标宋" w:cs="方正公文小标宋"/>
          <w:sz w:val="44"/>
          <w:szCs w:val="44"/>
        </w:rPr>
      </w:pPr>
    </w:p>
    <w:sectPr w:rsidR="00EF22CB" w:rsidSect="00EF22CB">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E6" w:rsidRDefault="005C5EE6" w:rsidP="007C2A5D">
      <w:r>
        <w:separator/>
      </w:r>
    </w:p>
  </w:endnote>
  <w:endnote w:type="continuationSeparator" w:id="0">
    <w:p w:rsidR="005C5EE6" w:rsidRDefault="005C5EE6" w:rsidP="007C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1DDBB4CD-4611-4A96-BE55-600DCF7CC628}"/>
  </w:font>
  <w:font w:name="黑体">
    <w:altName w:val="SimHei"/>
    <w:panose1 w:val="02010609060101010101"/>
    <w:charset w:val="86"/>
    <w:family w:val="modern"/>
    <w:pitch w:val="fixed"/>
    <w:sig w:usb0="800002BF" w:usb1="38CF7CFA" w:usb2="00000016" w:usb3="00000000" w:csb0="00040001" w:csb1="00000000"/>
    <w:embedRegular r:id="rId2" w:subsetted="1" w:fontKey="{C1FB4BFF-DBCA-4384-9C1F-6C53BF1C056C}"/>
  </w:font>
  <w:font w:name="微软雅黑">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E6" w:rsidRDefault="005C5EE6" w:rsidP="007C2A5D">
      <w:r>
        <w:separator/>
      </w:r>
    </w:p>
  </w:footnote>
  <w:footnote w:type="continuationSeparator" w:id="0">
    <w:p w:rsidR="005C5EE6" w:rsidRDefault="005C5EE6" w:rsidP="007C2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543EE"/>
    <w:multiLevelType w:val="singleLevel"/>
    <w:tmpl w:val="83F543EE"/>
    <w:lvl w:ilvl="0">
      <w:start w:val="1"/>
      <w:numFmt w:val="decimal"/>
      <w:suff w:val="nothing"/>
      <w:lvlText w:val="%1、"/>
      <w:lvlJc w:val="left"/>
    </w:lvl>
  </w:abstractNum>
  <w:abstractNum w:abstractNumId="1">
    <w:nsid w:val="A5AC05E7"/>
    <w:multiLevelType w:val="singleLevel"/>
    <w:tmpl w:val="A5AC05E7"/>
    <w:lvl w:ilvl="0">
      <w:start w:val="2"/>
      <w:numFmt w:val="decimal"/>
      <w:suff w:val="nothing"/>
      <w:lvlText w:val="%1、"/>
      <w:lvlJc w:val="left"/>
    </w:lvl>
  </w:abstractNum>
  <w:abstractNum w:abstractNumId="2">
    <w:nsid w:val="446AEE43"/>
    <w:multiLevelType w:val="singleLevel"/>
    <w:tmpl w:val="446AEE43"/>
    <w:lvl w:ilvl="0">
      <w:start w:val="1"/>
      <w:numFmt w:val="decimal"/>
      <w:suff w:val="nothing"/>
      <w:lvlText w:val="%1、"/>
      <w:lvlJc w:val="left"/>
      <w:rPr>
        <w:rFonts w:hint="default"/>
        <w:sz w:val="16"/>
        <w:szCs w:val="16"/>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ᆀ§ଔ§卆䵇뾀೨ÆÆÆÆÆÆத§卆䵇愸೾ÆÆÆÆఴ§卆䵇є༞ÆÆÆÆೄ§卆䵇୔༞ÆÆÆÆൔ§卆䵇㲀ඛ㳍Å书ꀀÅ书ꀀÅᆄ§卆䵇〜ඛ㳍Å书ꀀÅ"/>
  </w:docVars>
  <w:rsids>
    <w:rsidRoot w:val="74A30A54"/>
    <w:rsid w:val="005C5EE6"/>
    <w:rsid w:val="007C2A5D"/>
    <w:rsid w:val="00BE4E6D"/>
    <w:rsid w:val="00EF22CB"/>
    <w:rsid w:val="02F71CDA"/>
    <w:rsid w:val="05EE11CA"/>
    <w:rsid w:val="091B65FD"/>
    <w:rsid w:val="097437DD"/>
    <w:rsid w:val="09F47D86"/>
    <w:rsid w:val="0A3C34DB"/>
    <w:rsid w:val="0BCA286C"/>
    <w:rsid w:val="0BDC72AF"/>
    <w:rsid w:val="0DDB70DA"/>
    <w:rsid w:val="0DDE31C0"/>
    <w:rsid w:val="0E2F5C8A"/>
    <w:rsid w:val="1340403C"/>
    <w:rsid w:val="225050F7"/>
    <w:rsid w:val="2371784B"/>
    <w:rsid w:val="24AD713D"/>
    <w:rsid w:val="25533A23"/>
    <w:rsid w:val="27043131"/>
    <w:rsid w:val="273D1AD3"/>
    <w:rsid w:val="284348D9"/>
    <w:rsid w:val="2B680B80"/>
    <w:rsid w:val="2C590996"/>
    <w:rsid w:val="30275401"/>
    <w:rsid w:val="30C40E06"/>
    <w:rsid w:val="35AE6810"/>
    <w:rsid w:val="37A04D9E"/>
    <w:rsid w:val="39077C5C"/>
    <w:rsid w:val="3A8717D6"/>
    <w:rsid w:val="3D692A5C"/>
    <w:rsid w:val="3E18730C"/>
    <w:rsid w:val="4141291E"/>
    <w:rsid w:val="43E84A64"/>
    <w:rsid w:val="448042F4"/>
    <w:rsid w:val="47E562EF"/>
    <w:rsid w:val="4875661B"/>
    <w:rsid w:val="488C0113"/>
    <w:rsid w:val="4BBF76B5"/>
    <w:rsid w:val="51E51D80"/>
    <w:rsid w:val="5AE54EFF"/>
    <w:rsid w:val="623D6D7E"/>
    <w:rsid w:val="63443004"/>
    <w:rsid w:val="654C118F"/>
    <w:rsid w:val="65FC23A8"/>
    <w:rsid w:val="671C049D"/>
    <w:rsid w:val="67690962"/>
    <w:rsid w:val="6BC524A5"/>
    <w:rsid w:val="6CF941B4"/>
    <w:rsid w:val="70894A62"/>
    <w:rsid w:val="71D025FE"/>
    <w:rsid w:val="741B5358"/>
    <w:rsid w:val="74A30A54"/>
    <w:rsid w:val="75EE3BA9"/>
    <w:rsid w:val="773070E5"/>
    <w:rsid w:val="77933457"/>
    <w:rsid w:val="7C1A6D72"/>
    <w:rsid w:val="7ED56C0D"/>
    <w:rsid w:val="7F3145F2"/>
    <w:rsid w:val="7F475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2C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22CB"/>
    <w:pPr>
      <w:tabs>
        <w:tab w:val="center" w:pos="4153"/>
        <w:tab w:val="right" w:pos="8306"/>
      </w:tabs>
      <w:snapToGrid w:val="0"/>
      <w:jc w:val="left"/>
    </w:pPr>
    <w:rPr>
      <w:sz w:val="18"/>
    </w:rPr>
  </w:style>
  <w:style w:type="table" w:styleId="a4">
    <w:name w:val="Table Grid"/>
    <w:basedOn w:val="a1"/>
    <w:qFormat/>
    <w:rsid w:val="00EF22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EF22CB"/>
    <w:rPr>
      <w:b/>
    </w:rPr>
  </w:style>
  <w:style w:type="paragraph" w:customStyle="1" w:styleId="-1">
    <w:name w:val="正文-公1"/>
    <w:basedOn w:val="a"/>
    <w:qFormat/>
    <w:rsid w:val="00EF22CB"/>
    <w:pPr>
      <w:ind w:firstLineChars="200" w:firstLine="200"/>
    </w:pPr>
  </w:style>
  <w:style w:type="paragraph" w:styleId="a6">
    <w:name w:val="header"/>
    <w:basedOn w:val="a"/>
    <w:link w:val="Char"/>
    <w:rsid w:val="007C2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2A5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xtzj</cp:lastModifiedBy>
  <cp:revision>2</cp:revision>
  <dcterms:created xsi:type="dcterms:W3CDTF">2023-12-07T02:43:00Z</dcterms:created>
  <dcterms:modified xsi:type="dcterms:W3CDTF">2023-12-07T02:43:00Z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24100C222A4B467AB88CA998EC52407E_13</vt:lpwstr>
  </property>
</Properties>
</file>